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831FD9">
        <w:rPr>
          <w:b/>
        </w:rPr>
        <w:t>Radioactivity</w:t>
      </w:r>
      <w:r w:rsidR="00982185">
        <w:rPr>
          <w:b/>
        </w:rPr>
        <w:t xml:space="preserve"> </w:t>
      </w:r>
      <w:r w:rsidR="00AF7F74">
        <w:rPr>
          <w:b/>
        </w:rPr>
        <w:t>and Decay Series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AF7F74">
        <w:rPr>
          <w:b/>
        </w:rPr>
        <w:t>CD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Pr="00E920F4" w:rsidRDefault="00E920F4" w:rsidP="002C6735">
      <w:pPr>
        <w:rPr>
          <w:b/>
        </w:rPr>
      </w:pPr>
      <w:r w:rsidRPr="00E920F4">
        <w:rPr>
          <w:b/>
          <w:sz w:val="28"/>
        </w:rPr>
        <w:t>Videos C:</w:t>
      </w:r>
    </w:p>
    <w:p w:rsidR="009D5138" w:rsidRDefault="00033AED" w:rsidP="002C6735">
      <w:bookmarkStart w:id="0" w:name="_GoBack"/>
      <w:bookmarkEnd w:id="0"/>
      <w:r>
        <w:rPr>
          <w:noProof/>
        </w:rPr>
        <w:drawing>
          <wp:inline distT="0" distB="0" distL="0" distR="0">
            <wp:extent cx="2570227" cy="1595491"/>
            <wp:effectExtent l="19050" t="0" r="15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0" cy="159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170812" cy="15854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12" cy="158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ED" w:rsidRDefault="00033AED" w:rsidP="002C6735"/>
    <w:p w:rsidR="00033AED" w:rsidRDefault="00033AED" w:rsidP="002C6735">
      <w:r w:rsidRPr="00033AED">
        <w:rPr>
          <w:noProof/>
        </w:rPr>
        <w:drawing>
          <wp:inline distT="0" distB="0" distL="0" distR="0">
            <wp:extent cx="1895220" cy="1575881"/>
            <wp:effectExtent l="19050" t="0" r="0" b="0"/>
            <wp:docPr id="2" name="Picture 2" descr="FG30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FG30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06" t="14000" r="26985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ED" w:rsidRDefault="00033AED" w:rsidP="002C6735"/>
    <w:p w:rsidR="00033AED" w:rsidRDefault="00033AED" w:rsidP="002C6735">
      <w:r>
        <w:t>Whiteboards:</w:t>
      </w:r>
    </w:p>
    <w:tbl>
      <w:tblPr>
        <w:tblStyle w:val="TableGrid"/>
        <w:tblW w:w="0" w:type="auto"/>
        <w:tblLook w:val="04A0"/>
      </w:tblPr>
      <w:tblGrid>
        <w:gridCol w:w="4878"/>
        <w:gridCol w:w="4878"/>
      </w:tblGrid>
      <w:tr w:rsidR="005620A2" w:rsidTr="005620A2">
        <w:trPr>
          <w:trHeight w:val="1403"/>
        </w:trPr>
        <w:tc>
          <w:tcPr>
            <w:tcW w:w="4878" w:type="dxa"/>
          </w:tcPr>
          <w:p w:rsidR="005620A2" w:rsidRDefault="00871560" w:rsidP="002C6735">
            <w:r>
              <w:t xml:space="preserve">1. </w:t>
            </w:r>
            <w:r w:rsidR="005620A2">
              <w:rPr>
                <w:noProof/>
              </w:rPr>
              <w:drawing>
                <wp:inline distT="0" distB="0" distL="0" distR="0">
                  <wp:extent cx="1691899" cy="214008"/>
                  <wp:effectExtent l="19050" t="0" r="3551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92" cy="21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2C6735"/>
          <w:p w:rsidR="00FB3AAF" w:rsidRDefault="00FB3AAF" w:rsidP="002C6735"/>
          <w:p w:rsidR="00FB3AAF" w:rsidRDefault="00FB3AAF" w:rsidP="002C6735"/>
          <w:p w:rsidR="005620A2" w:rsidRDefault="005620A2" w:rsidP="002C6735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1430371" cy="159798"/>
                  <wp:effectExtent l="19050" t="0" r="0" b="0"/>
                  <wp:docPr id="1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70" cy="16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878" w:type="dxa"/>
          </w:tcPr>
          <w:p w:rsidR="005620A2" w:rsidRDefault="00871560" w:rsidP="00841C30">
            <w:r>
              <w:t xml:space="preserve">2. </w:t>
            </w:r>
            <w:r w:rsidR="005620A2">
              <w:rPr>
                <w:noProof/>
              </w:rPr>
              <w:drawing>
                <wp:inline distT="0" distB="0" distL="0" distR="0">
                  <wp:extent cx="1689843" cy="203172"/>
                  <wp:effectExtent l="19050" t="0" r="5607" b="0"/>
                  <wp:docPr id="2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30" cy="20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841C30"/>
          <w:p w:rsidR="00FB3AAF" w:rsidRDefault="00FB3AAF" w:rsidP="00841C30"/>
          <w:p w:rsidR="00FB3AAF" w:rsidRDefault="00FB3AAF" w:rsidP="00841C30"/>
          <w:p w:rsidR="005620A2" w:rsidRDefault="005620A2" w:rsidP="00841C30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494649" cy="129192"/>
                  <wp:effectExtent l="19050" t="0" r="651" b="0"/>
                  <wp:docPr id="2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7" cy="12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5620A2" w:rsidTr="005620A2">
        <w:trPr>
          <w:trHeight w:val="1340"/>
        </w:trPr>
        <w:tc>
          <w:tcPr>
            <w:tcW w:w="4878" w:type="dxa"/>
          </w:tcPr>
          <w:p w:rsidR="005620A2" w:rsidRDefault="00871560" w:rsidP="00841C30">
            <w:r>
              <w:t xml:space="preserve">3. </w:t>
            </w:r>
            <w:r w:rsidR="005620A2">
              <w:rPr>
                <w:noProof/>
              </w:rPr>
              <w:drawing>
                <wp:inline distT="0" distB="0" distL="0" distR="0">
                  <wp:extent cx="1687938" cy="208220"/>
                  <wp:effectExtent l="19050" t="0" r="7512" b="0"/>
                  <wp:docPr id="3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95" cy="20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841C30"/>
          <w:p w:rsidR="00FB3AAF" w:rsidRDefault="00FB3AAF" w:rsidP="00841C30"/>
          <w:p w:rsidR="00FB3AAF" w:rsidRDefault="00FB3AAF" w:rsidP="00841C30"/>
          <w:p w:rsidR="005620A2" w:rsidRDefault="005620A2" w:rsidP="00841C30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514104" cy="190856"/>
                  <wp:effectExtent l="19050" t="0" r="246" b="0"/>
                  <wp:docPr id="3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80" cy="1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878" w:type="dxa"/>
          </w:tcPr>
          <w:p w:rsidR="005620A2" w:rsidRDefault="00871560" w:rsidP="00841C30">
            <w:r>
              <w:t xml:space="preserve">4. </w:t>
            </w:r>
            <w:r w:rsidR="005620A2">
              <w:rPr>
                <w:noProof/>
              </w:rPr>
              <w:drawing>
                <wp:inline distT="0" distB="0" distL="0" distR="0">
                  <wp:extent cx="1820950" cy="253824"/>
                  <wp:effectExtent l="19050" t="0" r="7850" b="0"/>
                  <wp:docPr id="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84" cy="25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841C30"/>
          <w:p w:rsidR="00FB3AAF" w:rsidRDefault="00FB3AAF" w:rsidP="00841C30"/>
          <w:p w:rsidR="00FB3AAF" w:rsidRDefault="00FB3AAF" w:rsidP="00841C30"/>
          <w:p w:rsidR="005620A2" w:rsidRDefault="005620A2" w:rsidP="00841C30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514804" cy="154947"/>
                  <wp:effectExtent l="19050" t="0" r="0" b="0"/>
                  <wp:docPr id="3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52" cy="15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5620A2" w:rsidTr="00FB3AAF">
        <w:trPr>
          <w:trHeight w:val="1340"/>
        </w:trPr>
        <w:tc>
          <w:tcPr>
            <w:tcW w:w="4878" w:type="dxa"/>
          </w:tcPr>
          <w:p w:rsidR="005620A2" w:rsidRDefault="00871560" w:rsidP="002C6735">
            <w:r>
              <w:t xml:space="preserve">5. </w:t>
            </w:r>
            <w:r w:rsidR="00FB3AAF">
              <w:rPr>
                <w:noProof/>
              </w:rPr>
              <w:drawing>
                <wp:inline distT="0" distB="0" distL="0" distR="0">
                  <wp:extent cx="1686033" cy="186384"/>
                  <wp:effectExtent l="19050" t="0" r="9417" b="0"/>
                  <wp:docPr id="3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62" cy="18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2C6735"/>
          <w:p w:rsidR="00FB3AAF" w:rsidRDefault="00FB3AAF" w:rsidP="002C6735"/>
          <w:p w:rsidR="00FB3AAF" w:rsidRDefault="00FB3AAF" w:rsidP="002C6735"/>
          <w:p w:rsidR="00FB3AAF" w:rsidRDefault="00FB3AAF" w:rsidP="002C6735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281657" cy="155929"/>
                  <wp:effectExtent l="19050" t="0" r="4093" b="0"/>
                  <wp:docPr id="3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20" cy="15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878" w:type="dxa"/>
          </w:tcPr>
          <w:p w:rsidR="005620A2" w:rsidRDefault="00871560" w:rsidP="002C6735">
            <w:pPr>
              <w:rPr>
                <w:noProof/>
              </w:rPr>
            </w:pPr>
            <w:r>
              <w:rPr>
                <w:noProof/>
              </w:rPr>
              <w:t xml:space="preserve">6. </w:t>
            </w:r>
            <w:r w:rsidR="00FB3AAF">
              <w:rPr>
                <w:noProof/>
              </w:rPr>
              <w:drawing>
                <wp:inline distT="0" distB="0" distL="0" distR="0">
                  <wp:extent cx="1709626" cy="165370"/>
                  <wp:effectExtent l="19050" t="0" r="4874" b="0"/>
                  <wp:docPr id="3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77" cy="165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sym w:font="Symbol" w:char="F061"/>
            </w:r>
            <w:r>
              <w:rPr>
                <w:noProof/>
              </w:rPr>
              <w:t>)</w:t>
            </w:r>
          </w:p>
        </w:tc>
      </w:tr>
      <w:tr w:rsidR="005620A2" w:rsidTr="005620A2">
        <w:trPr>
          <w:trHeight w:val="1691"/>
        </w:trPr>
        <w:tc>
          <w:tcPr>
            <w:tcW w:w="4878" w:type="dxa"/>
          </w:tcPr>
          <w:p w:rsidR="005620A2" w:rsidRDefault="00871560" w:rsidP="002C6735">
            <w:r>
              <w:t xml:space="preserve">7. </w:t>
            </w:r>
            <w:r w:rsidR="00FB3AAF">
              <w:rPr>
                <w:noProof/>
              </w:rPr>
              <w:drawing>
                <wp:inline distT="0" distB="0" distL="0" distR="0">
                  <wp:extent cx="1576286" cy="195534"/>
                  <wp:effectExtent l="19050" t="0" r="4864" b="0"/>
                  <wp:docPr id="4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86" cy="19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2C6735"/>
          <w:p w:rsidR="00FB3AAF" w:rsidRDefault="00FB3AAF" w:rsidP="002C6735"/>
          <w:p w:rsidR="00FB3AAF" w:rsidRDefault="00FB3AAF" w:rsidP="002C6735"/>
          <w:p w:rsidR="00FB3AAF" w:rsidRDefault="00FB3AAF" w:rsidP="002C6735"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262128" cy="178288"/>
                  <wp:effectExtent l="19050" t="0" r="4572" b="0"/>
                  <wp:docPr id="4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03" cy="17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878" w:type="dxa"/>
          </w:tcPr>
          <w:p w:rsidR="005620A2" w:rsidRDefault="00871560" w:rsidP="002C6735">
            <w:pPr>
              <w:rPr>
                <w:noProof/>
              </w:rPr>
            </w:pPr>
            <w:r>
              <w:rPr>
                <w:noProof/>
              </w:rPr>
              <w:t xml:space="preserve">8. </w:t>
            </w:r>
            <w:r w:rsidR="00FB3AAF">
              <w:rPr>
                <w:noProof/>
              </w:rPr>
              <w:drawing>
                <wp:inline distT="0" distB="0" distL="0" distR="0">
                  <wp:extent cx="1708028" cy="198279"/>
                  <wp:effectExtent l="19050" t="0" r="6472" b="0"/>
                  <wp:docPr id="4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18" cy="198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</w:p>
          <w:p w:rsidR="00FB3AAF" w:rsidRDefault="00FB3AAF" w:rsidP="002C6735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sym w:font="Symbol" w:char="F067"/>
            </w:r>
            <w:r>
              <w:rPr>
                <w:noProof/>
              </w:rPr>
              <w:t>)</w:t>
            </w:r>
          </w:p>
        </w:tc>
      </w:tr>
    </w:tbl>
    <w:p w:rsidR="00E920F4" w:rsidRDefault="00E920F4" w:rsidP="002C6735"/>
    <w:p w:rsidR="00E920F4" w:rsidRDefault="00E920F4">
      <w:r>
        <w:br w:type="page"/>
      </w:r>
    </w:p>
    <w:p w:rsidR="00E920F4" w:rsidRDefault="00E920F4" w:rsidP="002C6735">
      <w:pPr>
        <w:rPr>
          <w:b/>
          <w:sz w:val="28"/>
        </w:rPr>
      </w:pPr>
      <w:r w:rsidRPr="00E920F4">
        <w:rPr>
          <w:b/>
          <w:sz w:val="28"/>
        </w:rPr>
        <w:lastRenderedPageBreak/>
        <w:t>Videos D:</w:t>
      </w:r>
    </w:p>
    <w:p w:rsidR="00E920F4" w:rsidRDefault="00E920F4" w:rsidP="002C6735">
      <w:pPr>
        <w:rPr>
          <w:b/>
        </w:rPr>
      </w:pPr>
      <w:r>
        <w:rPr>
          <w:b/>
          <w:noProof/>
        </w:rPr>
        <w:drawing>
          <wp:inline distT="0" distB="0" distL="0" distR="0">
            <wp:extent cx="5148184" cy="321985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58" cy="32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0F4" w:rsidRDefault="00E920F4" w:rsidP="002C6735">
      <w:pPr>
        <w:rPr>
          <w:b/>
        </w:rPr>
      </w:pPr>
    </w:p>
    <w:p w:rsidR="00E920F4" w:rsidRDefault="00E920F4" w:rsidP="002C6735">
      <w:pPr>
        <w:rPr>
          <w:b/>
        </w:rPr>
      </w:pPr>
    </w:p>
    <w:p w:rsidR="00E920F4" w:rsidRDefault="00E920F4" w:rsidP="002C6735">
      <w:r w:rsidRPr="00E920F4">
        <w:t xml:space="preserve">OK - </w:t>
      </w:r>
      <w:r>
        <w:t>S</w:t>
      </w:r>
      <w:r w:rsidR="00765E5C">
        <w:t>o</w:t>
      </w:r>
      <w:r>
        <w:t xml:space="preserve"> try this yourself - go to </w:t>
      </w:r>
    </w:p>
    <w:p w:rsidR="00E920F4" w:rsidRDefault="00E920F4" w:rsidP="002C6735"/>
    <w:p w:rsidR="00E920F4" w:rsidRPr="001828D1" w:rsidRDefault="00E920F4" w:rsidP="002C6735">
      <w:pPr>
        <w:rPr>
          <w:b/>
        </w:rPr>
      </w:pPr>
      <w:r w:rsidRPr="001828D1">
        <w:rPr>
          <w:b/>
        </w:rPr>
        <w:t>http://atom.kaeri.re.kr:8080/ton/nuc8.html</w:t>
      </w:r>
    </w:p>
    <w:p w:rsidR="00765E5C" w:rsidRDefault="00765E5C" w:rsidP="002C6735"/>
    <w:p w:rsidR="00765E5C" w:rsidRDefault="00765E5C" w:rsidP="002C6735">
      <w:r>
        <w:t xml:space="preserve">and type U-238 into the box in the upper left corner that says   </w:t>
      </w:r>
      <w:r>
        <w:rPr>
          <w:noProof/>
        </w:rPr>
        <w:drawing>
          <wp:inline distT="0" distB="0" distL="0" distR="0">
            <wp:extent cx="1342390" cy="2819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5C" w:rsidRDefault="00765E5C" w:rsidP="002C6735"/>
    <w:p w:rsidR="00765E5C" w:rsidRDefault="00765E5C" w:rsidP="002C6735"/>
    <w:p w:rsidR="00765E5C" w:rsidRDefault="00FA2B39" w:rsidP="002C67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3pt;margin-top:113pt;width:139.4pt;height:46.7pt;flip:x y;z-index:251658240" o:connectortype="straight">
            <v:stroke endarrow="block"/>
          </v:shape>
        </w:pict>
      </w:r>
      <w:r w:rsidR="00765E5C">
        <w:rPr>
          <w:noProof/>
        </w:rPr>
        <w:drawing>
          <wp:inline distT="0" distB="0" distL="0" distR="0">
            <wp:extent cx="3550596" cy="209240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71" cy="20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E5C">
        <w:t xml:space="preserve"> Then click on the link for Th-234.</w:t>
      </w:r>
    </w:p>
    <w:p w:rsidR="00765E5C" w:rsidRDefault="00765E5C" w:rsidP="002C6735"/>
    <w:p w:rsidR="00765E5C" w:rsidRDefault="00765E5C" w:rsidP="002C6735">
      <w:r>
        <w:t>Off you go.  Keep following links</w:t>
      </w:r>
      <w:r w:rsidR="001828D1">
        <w:t xml:space="preserve"> after "mode of decay"</w:t>
      </w:r>
      <w:r>
        <w:t xml:space="preserve">.  </w:t>
      </w:r>
      <w:r w:rsidR="001828D1">
        <w:t xml:space="preserve">  Sometimes there are more than one...</w:t>
      </w:r>
    </w:p>
    <w:p w:rsidR="00765E5C" w:rsidRDefault="00765E5C" w:rsidP="002C6735"/>
    <w:p w:rsidR="00765E5C" w:rsidRDefault="00765E5C" w:rsidP="002C6735"/>
    <w:p w:rsidR="00765E5C" w:rsidRDefault="00765E5C" w:rsidP="002C6735">
      <w:r>
        <w:t xml:space="preserve">Eventually, as long as you are clicking on the </w:t>
      </w:r>
      <w:r w:rsidRPr="00765E5C">
        <w:rPr>
          <w:u w:val="single"/>
        </w:rPr>
        <w:t>products of the decay,</w:t>
      </w:r>
      <w:r>
        <w:t xml:space="preserve"> you will always end up at Pb-206</w:t>
      </w:r>
    </w:p>
    <w:p w:rsidR="00765E5C" w:rsidRDefault="009E7677" w:rsidP="002C6735">
      <w:r>
        <w:t xml:space="preserve">Try </w:t>
      </w:r>
      <w:r w:rsidRPr="009E7677">
        <w:rPr>
          <w:b/>
        </w:rPr>
        <w:t>Bk-247</w:t>
      </w:r>
    </w:p>
    <w:p w:rsidR="00765E5C" w:rsidRPr="00E920F4" w:rsidRDefault="00765E5C" w:rsidP="002C6735">
      <w:r>
        <w:t>Look around up there near the top of the Chart of the Nuclides, and find other exciting decay series..</w:t>
      </w:r>
    </w:p>
    <w:sectPr w:rsidR="00765E5C" w:rsidRPr="00E920F4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3AED"/>
    <w:rsid w:val="000352B9"/>
    <w:rsid w:val="00042DAF"/>
    <w:rsid w:val="00054771"/>
    <w:rsid w:val="000771CE"/>
    <w:rsid w:val="000851E6"/>
    <w:rsid w:val="00092C82"/>
    <w:rsid w:val="000B39D3"/>
    <w:rsid w:val="000C6C18"/>
    <w:rsid w:val="0015743A"/>
    <w:rsid w:val="001828D1"/>
    <w:rsid w:val="00185D2B"/>
    <w:rsid w:val="001A22CD"/>
    <w:rsid w:val="001D10AC"/>
    <w:rsid w:val="001D243D"/>
    <w:rsid w:val="001D608D"/>
    <w:rsid w:val="001E4F3F"/>
    <w:rsid w:val="001E52D6"/>
    <w:rsid w:val="002626B4"/>
    <w:rsid w:val="002B491B"/>
    <w:rsid w:val="002C6735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55EAF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620A2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409DE"/>
    <w:rsid w:val="00765E5C"/>
    <w:rsid w:val="007B6C1A"/>
    <w:rsid w:val="007D1685"/>
    <w:rsid w:val="007E2D46"/>
    <w:rsid w:val="00831FD9"/>
    <w:rsid w:val="00841D06"/>
    <w:rsid w:val="00851FC0"/>
    <w:rsid w:val="00862B53"/>
    <w:rsid w:val="008711EE"/>
    <w:rsid w:val="00871560"/>
    <w:rsid w:val="008A1B30"/>
    <w:rsid w:val="008C1F1E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9E7677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AD1714"/>
    <w:rsid w:val="00AF7F74"/>
    <w:rsid w:val="00B444F1"/>
    <w:rsid w:val="00B44F9F"/>
    <w:rsid w:val="00B54C17"/>
    <w:rsid w:val="00B74182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B35DB"/>
    <w:rsid w:val="00DD6302"/>
    <w:rsid w:val="00DF36BE"/>
    <w:rsid w:val="00DF400D"/>
    <w:rsid w:val="00E920F4"/>
    <w:rsid w:val="00EF1E08"/>
    <w:rsid w:val="00F02ED4"/>
    <w:rsid w:val="00F13B53"/>
    <w:rsid w:val="00F63DD4"/>
    <w:rsid w:val="00F855A3"/>
    <w:rsid w:val="00F87897"/>
    <w:rsid w:val="00FA2B39"/>
    <w:rsid w:val="00FB0D7F"/>
    <w:rsid w:val="00FB333E"/>
    <w:rsid w:val="00FB3AAF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14</cp:revision>
  <cp:lastPrinted>2016-03-15T15:21:00Z</cp:lastPrinted>
  <dcterms:created xsi:type="dcterms:W3CDTF">2019-03-12T19:55:00Z</dcterms:created>
  <dcterms:modified xsi:type="dcterms:W3CDTF">2019-03-14T21:28:00Z</dcterms:modified>
</cp:coreProperties>
</file>