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57C" w:rsidRPr="00CE0988" w:rsidRDefault="00FC257C" w:rsidP="00FC257C">
      <w:pPr>
        <w:rPr>
          <w:b/>
          <w:sz w:val="26"/>
        </w:rPr>
      </w:pPr>
      <w:r>
        <w:rPr>
          <w:b/>
          <w:sz w:val="32"/>
        </w:rPr>
        <w:t xml:space="preserve">(DCP) Data Collection and Processing: </w:t>
      </w:r>
      <w:r w:rsidR="006E5D83">
        <w:rPr>
          <w:b/>
          <w:sz w:val="32"/>
        </w:rPr>
        <w:t>- Relevant?  Maybe use the current rubric</w:t>
      </w:r>
    </w:p>
    <w:tbl>
      <w:tblPr>
        <w:tblStyle w:val="TableGrid"/>
        <w:tblW w:w="0" w:type="auto"/>
        <w:tblLook w:val="01E0"/>
      </w:tblPr>
      <w:tblGrid>
        <w:gridCol w:w="1728"/>
        <w:gridCol w:w="2796"/>
        <w:gridCol w:w="2796"/>
        <w:gridCol w:w="2796"/>
      </w:tblGrid>
      <w:tr w:rsidR="001D3B78" w:rsidRPr="002015AD" w:rsidTr="001C7C74">
        <w:tc>
          <w:tcPr>
            <w:tcW w:w="1728" w:type="dxa"/>
            <w:vMerge w:val="restart"/>
          </w:tcPr>
          <w:p w:rsidR="00FC257C" w:rsidRDefault="00FC257C" w:rsidP="001D3B78">
            <w:pPr>
              <w:rPr>
                <w:b/>
                <w:sz w:val="22"/>
                <w:szCs w:val="20"/>
              </w:rPr>
            </w:pPr>
          </w:p>
          <w:p w:rsidR="001D3B78" w:rsidRPr="001C7C74" w:rsidRDefault="001D3B78" w:rsidP="001D3B78">
            <w:pPr>
              <w:rPr>
                <w:b/>
                <w:sz w:val="22"/>
                <w:szCs w:val="20"/>
              </w:rPr>
            </w:pPr>
            <w:r w:rsidRPr="001C7C74">
              <w:rPr>
                <w:b/>
                <w:sz w:val="22"/>
                <w:szCs w:val="20"/>
              </w:rPr>
              <w:t>Levels/Marks</w:t>
            </w:r>
          </w:p>
        </w:tc>
        <w:tc>
          <w:tcPr>
            <w:tcW w:w="2796" w:type="dxa"/>
          </w:tcPr>
          <w:p w:rsidR="001D3B78" w:rsidRPr="001071E7" w:rsidRDefault="001D3B78" w:rsidP="001D3B78">
            <w:pPr>
              <w:jc w:val="center"/>
              <w:rPr>
                <w:b/>
                <w:szCs w:val="20"/>
              </w:rPr>
            </w:pPr>
            <w:r w:rsidRPr="001071E7">
              <w:rPr>
                <w:b/>
                <w:szCs w:val="20"/>
              </w:rPr>
              <w:t>Aspect 1</w:t>
            </w:r>
          </w:p>
        </w:tc>
        <w:tc>
          <w:tcPr>
            <w:tcW w:w="2796" w:type="dxa"/>
          </w:tcPr>
          <w:p w:rsidR="001D3B78" w:rsidRPr="001071E7" w:rsidRDefault="001D3B78" w:rsidP="001D3B78">
            <w:pPr>
              <w:jc w:val="center"/>
              <w:rPr>
                <w:b/>
                <w:szCs w:val="20"/>
              </w:rPr>
            </w:pPr>
            <w:r w:rsidRPr="001071E7">
              <w:rPr>
                <w:b/>
                <w:szCs w:val="20"/>
              </w:rPr>
              <w:t>Aspect 2</w:t>
            </w:r>
          </w:p>
        </w:tc>
        <w:tc>
          <w:tcPr>
            <w:tcW w:w="2796" w:type="dxa"/>
          </w:tcPr>
          <w:p w:rsidR="001D3B78" w:rsidRPr="001071E7" w:rsidRDefault="001D3B78" w:rsidP="001D3B78">
            <w:pPr>
              <w:jc w:val="center"/>
              <w:rPr>
                <w:b/>
                <w:szCs w:val="20"/>
              </w:rPr>
            </w:pPr>
            <w:r w:rsidRPr="001071E7">
              <w:rPr>
                <w:b/>
                <w:szCs w:val="20"/>
              </w:rPr>
              <w:t>Aspect 3</w:t>
            </w:r>
          </w:p>
        </w:tc>
      </w:tr>
      <w:tr w:rsidR="00FC257C" w:rsidRPr="002015AD" w:rsidTr="001C7C74">
        <w:tc>
          <w:tcPr>
            <w:tcW w:w="1728" w:type="dxa"/>
            <w:vMerge/>
          </w:tcPr>
          <w:p w:rsidR="00FC257C" w:rsidRPr="001D3B78" w:rsidRDefault="00FC257C" w:rsidP="000F6605">
            <w:pPr>
              <w:rPr>
                <w:sz w:val="22"/>
                <w:szCs w:val="20"/>
              </w:rPr>
            </w:pPr>
          </w:p>
        </w:tc>
        <w:tc>
          <w:tcPr>
            <w:tcW w:w="2796" w:type="dxa"/>
          </w:tcPr>
          <w:p w:rsidR="00FC257C" w:rsidRDefault="00FC257C" w:rsidP="00FC257C">
            <w:pPr>
              <w:rPr>
                <w:b/>
              </w:rPr>
            </w:pPr>
            <w:r>
              <w:rPr>
                <w:b/>
              </w:rPr>
              <w:t xml:space="preserve">Recording RAW </w:t>
            </w:r>
          </w:p>
          <w:p w:rsidR="00FC257C" w:rsidRPr="0012105B" w:rsidRDefault="00FC257C" w:rsidP="00FC257C">
            <w:pPr>
              <w:rPr>
                <w:b/>
              </w:rPr>
            </w:pPr>
            <w:r>
              <w:rPr>
                <w:b/>
              </w:rPr>
              <w:t>data</w:t>
            </w:r>
          </w:p>
        </w:tc>
        <w:tc>
          <w:tcPr>
            <w:tcW w:w="2796" w:type="dxa"/>
          </w:tcPr>
          <w:p w:rsidR="00FC257C" w:rsidRPr="0012105B" w:rsidRDefault="00FC257C" w:rsidP="00FC257C">
            <w:pPr>
              <w:rPr>
                <w:b/>
              </w:rPr>
            </w:pPr>
            <w:r>
              <w:rPr>
                <w:b/>
              </w:rPr>
              <w:t>Processing RAW data</w:t>
            </w:r>
          </w:p>
        </w:tc>
        <w:tc>
          <w:tcPr>
            <w:tcW w:w="2796" w:type="dxa"/>
          </w:tcPr>
          <w:p w:rsidR="00FC257C" w:rsidRDefault="00FC257C" w:rsidP="00FC257C">
            <w:pPr>
              <w:rPr>
                <w:b/>
              </w:rPr>
            </w:pPr>
            <w:r>
              <w:rPr>
                <w:b/>
              </w:rPr>
              <w:t xml:space="preserve">Presenting processed </w:t>
            </w:r>
          </w:p>
          <w:p w:rsidR="00FC257C" w:rsidRPr="0012105B" w:rsidRDefault="00FC257C" w:rsidP="00FC257C">
            <w:pPr>
              <w:rPr>
                <w:b/>
              </w:rPr>
            </w:pPr>
            <w:r>
              <w:rPr>
                <w:b/>
              </w:rPr>
              <w:t>data</w:t>
            </w:r>
          </w:p>
        </w:tc>
      </w:tr>
      <w:tr w:rsidR="00FC257C" w:rsidRPr="00CE0988" w:rsidTr="001C7C74">
        <w:tc>
          <w:tcPr>
            <w:tcW w:w="1728" w:type="dxa"/>
          </w:tcPr>
          <w:p w:rsidR="00FC257C" w:rsidRPr="001071E7" w:rsidRDefault="00FC257C" w:rsidP="000F6605">
            <w:pPr>
              <w:rPr>
                <w:b/>
                <w:sz w:val="22"/>
                <w:szCs w:val="22"/>
              </w:rPr>
            </w:pPr>
            <w:r w:rsidRPr="001071E7">
              <w:rPr>
                <w:b/>
                <w:sz w:val="22"/>
                <w:szCs w:val="22"/>
              </w:rPr>
              <w:t>Complete/2</w:t>
            </w:r>
          </w:p>
        </w:tc>
        <w:tc>
          <w:tcPr>
            <w:tcW w:w="2796" w:type="dxa"/>
          </w:tcPr>
          <w:p w:rsidR="00FC257C" w:rsidRPr="000C02EC" w:rsidRDefault="00FC257C" w:rsidP="00FC257C">
            <w:pPr>
              <w:autoSpaceDE w:val="0"/>
              <w:autoSpaceDN w:val="0"/>
              <w:adjustRightInd w:val="0"/>
              <w:rPr>
                <w:sz w:val="20"/>
                <w:szCs w:val="20"/>
              </w:rPr>
            </w:pPr>
            <w:r w:rsidRPr="000C02EC">
              <w:rPr>
                <w:sz w:val="20"/>
                <w:szCs w:val="20"/>
              </w:rPr>
              <w:t>Records appropriate quantitative and associated qualitative raw data, including units and uncertainties where relevant.</w:t>
            </w:r>
          </w:p>
        </w:tc>
        <w:tc>
          <w:tcPr>
            <w:tcW w:w="2796" w:type="dxa"/>
          </w:tcPr>
          <w:p w:rsidR="00FC257C" w:rsidRPr="000C02EC" w:rsidRDefault="00FC257C" w:rsidP="00FC257C">
            <w:pPr>
              <w:rPr>
                <w:sz w:val="20"/>
                <w:szCs w:val="20"/>
              </w:rPr>
            </w:pPr>
            <w:r w:rsidRPr="000C02EC">
              <w:rPr>
                <w:sz w:val="20"/>
                <w:szCs w:val="20"/>
              </w:rPr>
              <w:t>Processes the</w:t>
            </w:r>
            <w:r>
              <w:rPr>
                <w:sz w:val="20"/>
                <w:szCs w:val="20"/>
              </w:rPr>
              <w:t xml:space="preserve"> </w:t>
            </w:r>
            <w:r w:rsidRPr="000C02EC">
              <w:rPr>
                <w:sz w:val="20"/>
                <w:szCs w:val="20"/>
              </w:rPr>
              <w:t>quantitative raw data</w:t>
            </w:r>
            <w:r>
              <w:rPr>
                <w:sz w:val="20"/>
                <w:szCs w:val="20"/>
              </w:rPr>
              <w:t xml:space="preserve"> </w:t>
            </w:r>
            <w:r w:rsidRPr="000C02EC">
              <w:rPr>
                <w:sz w:val="20"/>
                <w:szCs w:val="20"/>
              </w:rPr>
              <w:t>correctly.</w:t>
            </w:r>
          </w:p>
        </w:tc>
        <w:tc>
          <w:tcPr>
            <w:tcW w:w="2796" w:type="dxa"/>
          </w:tcPr>
          <w:p w:rsidR="00FC257C" w:rsidRPr="000C02EC" w:rsidRDefault="00FC257C" w:rsidP="00FC257C">
            <w:pPr>
              <w:rPr>
                <w:sz w:val="20"/>
                <w:szCs w:val="20"/>
              </w:rPr>
            </w:pPr>
            <w:r w:rsidRPr="000C02EC">
              <w:rPr>
                <w:sz w:val="20"/>
                <w:szCs w:val="20"/>
              </w:rPr>
              <w:t>Presents processed</w:t>
            </w:r>
            <w:r>
              <w:rPr>
                <w:sz w:val="20"/>
                <w:szCs w:val="20"/>
              </w:rPr>
              <w:t xml:space="preserve"> </w:t>
            </w:r>
            <w:r w:rsidRPr="000C02EC">
              <w:rPr>
                <w:sz w:val="20"/>
                <w:szCs w:val="20"/>
              </w:rPr>
              <w:t>data appropriately and,</w:t>
            </w:r>
            <w:r>
              <w:rPr>
                <w:sz w:val="20"/>
                <w:szCs w:val="20"/>
              </w:rPr>
              <w:t xml:space="preserve"> </w:t>
            </w:r>
            <w:r w:rsidRPr="000C02EC">
              <w:rPr>
                <w:sz w:val="20"/>
                <w:szCs w:val="20"/>
              </w:rPr>
              <w:t>where relevant, includes</w:t>
            </w:r>
            <w:r>
              <w:rPr>
                <w:sz w:val="20"/>
                <w:szCs w:val="20"/>
              </w:rPr>
              <w:t xml:space="preserve"> </w:t>
            </w:r>
            <w:r w:rsidRPr="000C02EC">
              <w:rPr>
                <w:sz w:val="20"/>
                <w:szCs w:val="20"/>
              </w:rPr>
              <w:t>errors and uncertainties.</w:t>
            </w:r>
          </w:p>
        </w:tc>
      </w:tr>
      <w:tr w:rsidR="00FC257C" w:rsidRPr="00CE0988" w:rsidTr="001C7C74">
        <w:tc>
          <w:tcPr>
            <w:tcW w:w="1728" w:type="dxa"/>
          </w:tcPr>
          <w:p w:rsidR="00FC257C" w:rsidRPr="001071E7" w:rsidRDefault="00FC257C" w:rsidP="000F6605">
            <w:pPr>
              <w:rPr>
                <w:b/>
                <w:sz w:val="22"/>
                <w:szCs w:val="22"/>
              </w:rPr>
            </w:pPr>
            <w:r w:rsidRPr="001071E7">
              <w:rPr>
                <w:b/>
                <w:sz w:val="22"/>
                <w:szCs w:val="22"/>
              </w:rPr>
              <w:t>Partial/1</w:t>
            </w:r>
          </w:p>
        </w:tc>
        <w:tc>
          <w:tcPr>
            <w:tcW w:w="2796" w:type="dxa"/>
          </w:tcPr>
          <w:p w:rsidR="00FC257C" w:rsidRPr="000C02EC" w:rsidRDefault="00FC257C" w:rsidP="00FC257C">
            <w:pPr>
              <w:rPr>
                <w:sz w:val="20"/>
                <w:szCs w:val="20"/>
              </w:rPr>
            </w:pPr>
            <w:r w:rsidRPr="000C02EC">
              <w:rPr>
                <w:sz w:val="20"/>
                <w:szCs w:val="20"/>
              </w:rPr>
              <w:t>Records appropriate</w:t>
            </w:r>
            <w:r>
              <w:rPr>
                <w:sz w:val="20"/>
                <w:szCs w:val="20"/>
              </w:rPr>
              <w:t xml:space="preserve"> </w:t>
            </w:r>
            <w:r w:rsidRPr="000C02EC">
              <w:rPr>
                <w:sz w:val="20"/>
                <w:szCs w:val="20"/>
              </w:rPr>
              <w:t>quantitative and</w:t>
            </w:r>
            <w:r>
              <w:rPr>
                <w:sz w:val="20"/>
                <w:szCs w:val="20"/>
              </w:rPr>
              <w:t xml:space="preserve"> </w:t>
            </w:r>
            <w:r w:rsidRPr="000C02EC">
              <w:rPr>
                <w:sz w:val="20"/>
                <w:szCs w:val="20"/>
              </w:rPr>
              <w:t>associated qualitative</w:t>
            </w:r>
            <w:r>
              <w:rPr>
                <w:sz w:val="20"/>
                <w:szCs w:val="20"/>
              </w:rPr>
              <w:t xml:space="preserve"> </w:t>
            </w:r>
            <w:r w:rsidRPr="000C02EC">
              <w:rPr>
                <w:sz w:val="20"/>
                <w:szCs w:val="20"/>
              </w:rPr>
              <w:t>raw data, but with some</w:t>
            </w:r>
            <w:r>
              <w:rPr>
                <w:sz w:val="20"/>
                <w:szCs w:val="20"/>
              </w:rPr>
              <w:t xml:space="preserve"> </w:t>
            </w:r>
            <w:r w:rsidRPr="000C02EC">
              <w:rPr>
                <w:sz w:val="20"/>
                <w:szCs w:val="20"/>
              </w:rPr>
              <w:t>mistakes or omissions.</w:t>
            </w:r>
          </w:p>
        </w:tc>
        <w:tc>
          <w:tcPr>
            <w:tcW w:w="2796" w:type="dxa"/>
          </w:tcPr>
          <w:p w:rsidR="00FC257C" w:rsidRPr="000C02EC" w:rsidRDefault="00FC257C" w:rsidP="00FC257C">
            <w:pPr>
              <w:rPr>
                <w:sz w:val="20"/>
                <w:szCs w:val="20"/>
              </w:rPr>
            </w:pPr>
            <w:r w:rsidRPr="000C02EC">
              <w:rPr>
                <w:sz w:val="20"/>
                <w:szCs w:val="20"/>
              </w:rPr>
              <w:t>Processes quantitative</w:t>
            </w:r>
            <w:r>
              <w:rPr>
                <w:sz w:val="20"/>
                <w:szCs w:val="20"/>
              </w:rPr>
              <w:t xml:space="preserve"> </w:t>
            </w:r>
            <w:r w:rsidRPr="000C02EC">
              <w:rPr>
                <w:sz w:val="20"/>
                <w:szCs w:val="20"/>
              </w:rPr>
              <w:t>raw data, but with</w:t>
            </w:r>
            <w:r>
              <w:rPr>
                <w:sz w:val="20"/>
                <w:szCs w:val="20"/>
              </w:rPr>
              <w:t xml:space="preserve"> </w:t>
            </w:r>
            <w:r w:rsidRPr="000C02EC">
              <w:rPr>
                <w:sz w:val="20"/>
                <w:szCs w:val="20"/>
              </w:rPr>
              <w:t>some mistakes and/or</w:t>
            </w:r>
            <w:r>
              <w:rPr>
                <w:sz w:val="20"/>
                <w:szCs w:val="20"/>
              </w:rPr>
              <w:t xml:space="preserve"> </w:t>
            </w:r>
            <w:r w:rsidRPr="000C02EC">
              <w:rPr>
                <w:sz w:val="20"/>
                <w:szCs w:val="20"/>
              </w:rPr>
              <w:t>omissions.</w:t>
            </w:r>
          </w:p>
        </w:tc>
        <w:tc>
          <w:tcPr>
            <w:tcW w:w="2796" w:type="dxa"/>
          </w:tcPr>
          <w:p w:rsidR="00FC257C" w:rsidRDefault="00FC257C" w:rsidP="00FC257C">
            <w:pPr>
              <w:rPr>
                <w:sz w:val="20"/>
                <w:szCs w:val="20"/>
              </w:rPr>
            </w:pPr>
            <w:r w:rsidRPr="000C02EC">
              <w:rPr>
                <w:sz w:val="20"/>
                <w:szCs w:val="20"/>
              </w:rPr>
              <w:t>Presents processed data</w:t>
            </w:r>
            <w:r>
              <w:rPr>
                <w:sz w:val="20"/>
                <w:szCs w:val="20"/>
              </w:rPr>
              <w:t xml:space="preserve"> </w:t>
            </w:r>
            <w:r w:rsidRPr="000C02EC">
              <w:rPr>
                <w:sz w:val="20"/>
                <w:szCs w:val="20"/>
              </w:rPr>
              <w:t>appropriately, but with</w:t>
            </w:r>
            <w:r>
              <w:rPr>
                <w:sz w:val="20"/>
                <w:szCs w:val="20"/>
              </w:rPr>
              <w:t xml:space="preserve"> </w:t>
            </w:r>
            <w:r w:rsidRPr="000C02EC">
              <w:rPr>
                <w:sz w:val="20"/>
                <w:szCs w:val="20"/>
              </w:rPr>
              <w:t>some mistakes and/or</w:t>
            </w:r>
            <w:r>
              <w:rPr>
                <w:sz w:val="20"/>
                <w:szCs w:val="20"/>
              </w:rPr>
              <w:t xml:space="preserve"> </w:t>
            </w:r>
            <w:r w:rsidRPr="000C02EC">
              <w:rPr>
                <w:sz w:val="20"/>
                <w:szCs w:val="20"/>
              </w:rPr>
              <w:t>omissions.</w:t>
            </w:r>
          </w:p>
          <w:p w:rsidR="00FC257C" w:rsidRPr="000C02EC" w:rsidRDefault="00FC257C" w:rsidP="00FC257C">
            <w:pPr>
              <w:rPr>
                <w:sz w:val="20"/>
                <w:szCs w:val="20"/>
              </w:rPr>
            </w:pPr>
          </w:p>
        </w:tc>
      </w:tr>
      <w:tr w:rsidR="00FC257C" w:rsidRPr="00CE0988" w:rsidTr="001C7C74">
        <w:tc>
          <w:tcPr>
            <w:tcW w:w="1728" w:type="dxa"/>
          </w:tcPr>
          <w:p w:rsidR="00FC257C" w:rsidRPr="001071E7" w:rsidRDefault="00FC257C" w:rsidP="000F6605">
            <w:pPr>
              <w:rPr>
                <w:b/>
                <w:sz w:val="22"/>
                <w:szCs w:val="22"/>
              </w:rPr>
            </w:pPr>
            <w:r w:rsidRPr="001071E7">
              <w:rPr>
                <w:b/>
                <w:sz w:val="22"/>
                <w:szCs w:val="22"/>
              </w:rPr>
              <w:t>Not at all/0</w:t>
            </w:r>
          </w:p>
        </w:tc>
        <w:tc>
          <w:tcPr>
            <w:tcW w:w="2796" w:type="dxa"/>
          </w:tcPr>
          <w:p w:rsidR="00FC257C" w:rsidRPr="000C02EC" w:rsidRDefault="00FC257C" w:rsidP="00FC257C">
            <w:pPr>
              <w:rPr>
                <w:sz w:val="20"/>
                <w:szCs w:val="20"/>
              </w:rPr>
            </w:pPr>
            <w:r w:rsidRPr="000C02EC">
              <w:rPr>
                <w:sz w:val="20"/>
                <w:szCs w:val="20"/>
              </w:rPr>
              <w:t>Does not record any</w:t>
            </w:r>
            <w:r>
              <w:rPr>
                <w:sz w:val="20"/>
                <w:szCs w:val="20"/>
              </w:rPr>
              <w:t xml:space="preserve"> </w:t>
            </w:r>
            <w:r w:rsidRPr="000C02EC">
              <w:rPr>
                <w:sz w:val="20"/>
                <w:szCs w:val="20"/>
              </w:rPr>
              <w:t>appropriate quantitative</w:t>
            </w:r>
            <w:r>
              <w:rPr>
                <w:sz w:val="20"/>
                <w:szCs w:val="20"/>
              </w:rPr>
              <w:t xml:space="preserve"> </w:t>
            </w:r>
            <w:r w:rsidRPr="000C02EC">
              <w:rPr>
                <w:sz w:val="20"/>
                <w:szCs w:val="20"/>
              </w:rPr>
              <w:t xml:space="preserve">raw data </w:t>
            </w:r>
            <w:r w:rsidRPr="000C02EC">
              <w:rPr>
                <w:b/>
                <w:bCs/>
                <w:sz w:val="20"/>
                <w:szCs w:val="20"/>
              </w:rPr>
              <w:t xml:space="preserve">or </w:t>
            </w:r>
            <w:r w:rsidRPr="000C02EC">
              <w:rPr>
                <w:sz w:val="20"/>
                <w:szCs w:val="20"/>
              </w:rPr>
              <w:t>raw data is</w:t>
            </w:r>
            <w:r>
              <w:rPr>
                <w:sz w:val="20"/>
                <w:szCs w:val="20"/>
              </w:rPr>
              <w:t xml:space="preserve"> </w:t>
            </w:r>
            <w:r w:rsidRPr="000C02EC">
              <w:rPr>
                <w:sz w:val="20"/>
                <w:szCs w:val="20"/>
              </w:rPr>
              <w:t>incomprehensible.</w:t>
            </w:r>
          </w:p>
        </w:tc>
        <w:tc>
          <w:tcPr>
            <w:tcW w:w="2796" w:type="dxa"/>
          </w:tcPr>
          <w:p w:rsidR="00FC257C" w:rsidRDefault="00FC257C" w:rsidP="00FC257C">
            <w:pPr>
              <w:rPr>
                <w:sz w:val="20"/>
                <w:szCs w:val="20"/>
              </w:rPr>
            </w:pPr>
            <w:r w:rsidRPr="000C02EC">
              <w:rPr>
                <w:sz w:val="20"/>
                <w:szCs w:val="20"/>
              </w:rPr>
              <w:t>No processing of</w:t>
            </w:r>
            <w:r>
              <w:rPr>
                <w:sz w:val="20"/>
                <w:szCs w:val="20"/>
              </w:rPr>
              <w:t xml:space="preserve"> </w:t>
            </w:r>
            <w:r w:rsidRPr="000C02EC">
              <w:rPr>
                <w:sz w:val="20"/>
                <w:szCs w:val="20"/>
              </w:rPr>
              <w:t>quantitative raw data</w:t>
            </w:r>
            <w:r>
              <w:rPr>
                <w:sz w:val="20"/>
                <w:szCs w:val="20"/>
              </w:rPr>
              <w:t xml:space="preserve"> </w:t>
            </w:r>
            <w:r w:rsidRPr="000C02EC">
              <w:rPr>
                <w:sz w:val="20"/>
                <w:szCs w:val="20"/>
              </w:rPr>
              <w:t xml:space="preserve">is carried out </w:t>
            </w:r>
            <w:r w:rsidRPr="000C02EC">
              <w:rPr>
                <w:b/>
                <w:bCs/>
                <w:sz w:val="20"/>
                <w:szCs w:val="20"/>
              </w:rPr>
              <w:t xml:space="preserve">or </w:t>
            </w:r>
            <w:r w:rsidRPr="000C02EC">
              <w:rPr>
                <w:sz w:val="20"/>
                <w:szCs w:val="20"/>
              </w:rPr>
              <w:t>major</w:t>
            </w:r>
            <w:r>
              <w:rPr>
                <w:sz w:val="20"/>
                <w:szCs w:val="20"/>
              </w:rPr>
              <w:t xml:space="preserve"> </w:t>
            </w:r>
            <w:r w:rsidRPr="000C02EC">
              <w:rPr>
                <w:sz w:val="20"/>
                <w:szCs w:val="20"/>
              </w:rPr>
              <w:t>mistakes are made in</w:t>
            </w:r>
            <w:r>
              <w:rPr>
                <w:sz w:val="20"/>
                <w:szCs w:val="20"/>
              </w:rPr>
              <w:t xml:space="preserve"> </w:t>
            </w:r>
            <w:r w:rsidRPr="000C02EC">
              <w:rPr>
                <w:sz w:val="20"/>
                <w:szCs w:val="20"/>
              </w:rPr>
              <w:t>processing.</w:t>
            </w:r>
          </w:p>
          <w:p w:rsidR="00FC257C" w:rsidRPr="000C02EC" w:rsidRDefault="00FC257C" w:rsidP="00FC257C">
            <w:pPr>
              <w:rPr>
                <w:sz w:val="20"/>
                <w:szCs w:val="20"/>
              </w:rPr>
            </w:pPr>
          </w:p>
        </w:tc>
        <w:tc>
          <w:tcPr>
            <w:tcW w:w="2796" w:type="dxa"/>
          </w:tcPr>
          <w:p w:rsidR="00FC257C" w:rsidRPr="000C02EC" w:rsidRDefault="00FC257C" w:rsidP="00FC257C">
            <w:pPr>
              <w:rPr>
                <w:sz w:val="20"/>
                <w:szCs w:val="20"/>
              </w:rPr>
            </w:pPr>
            <w:r w:rsidRPr="000C02EC">
              <w:rPr>
                <w:sz w:val="20"/>
                <w:szCs w:val="20"/>
              </w:rPr>
              <w:t>Presents processed</w:t>
            </w:r>
            <w:r>
              <w:rPr>
                <w:sz w:val="20"/>
                <w:szCs w:val="20"/>
              </w:rPr>
              <w:t xml:space="preserve"> </w:t>
            </w:r>
            <w:r w:rsidRPr="000C02EC">
              <w:rPr>
                <w:sz w:val="20"/>
                <w:szCs w:val="20"/>
              </w:rPr>
              <w:t xml:space="preserve">data inappropriately </w:t>
            </w:r>
            <w:r w:rsidRPr="000C02EC">
              <w:rPr>
                <w:b/>
                <w:bCs/>
                <w:sz w:val="20"/>
                <w:szCs w:val="20"/>
              </w:rPr>
              <w:t>or</w:t>
            </w:r>
            <w:r>
              <w:rPr>
                <w:b/>
                <w:bCs/>
                <w:sz w:val="20"/>
                <w:szCs w:val="20"/>
              </w:rPr>
              <w:t xml:space="preserve"> </w:t>
            </w:r>
            <w:r w:rsidRPr="000C02EC">
              <w:rPr>
                <w:sz w:val="20"/>
                <w:szCs w:val="20"/>
              </w:rPr>
              <w:t>incomprehensibly.</w:t>
            </w:r>
          </w:p>
        </w:tc>
      </w:tr>
    </w:tbl>
    <w:p w:rsidR="00CE0988" w:rsidRDefault="00CE0988">
      <w:pPr>
        <w:rPr>
          <w:sz w:val="26"/>
          <w:u w:val="single"/>
        </w:rPr>
      </w:pPr>
    </w:p>
    <w:p w:rsidR="008F0520" w:rsidRDefault="008F0520">
      <w:pPr>
        <w:rPr>
          <w:sz w:val="26"/>
          <w:u w:val="single"/>
        </w:rPr>
      </w:pPr>
    </w:p>
    <w:p w:rsidR="008F0520" w:rsidRDefault="008F0520">
      <w:pPr>
        <w:rPr>
          <w:sz w:val="26"/>
          <w:u w:val="single"/>
        </w:rPr>
      </w:pPr>
    </w:p>
    <w:p w:rsidR="008C00B3" w:rsidRPr="00E777FD" w:rsidRDefault="008C00B3" w:rsidP="00E777FD">
      <w:pPr>
        <w:jc w:val="both"/>
        <w:rPr>
          <w:b/>
        </w:rPr>
      </w:pPr>
      <w:r w:rsidRPr="008C00B3">
        <w:rPr>
          <w:b/>
        </w:rPr>
        <w:t xml:space="preserve">Aspect 1: </w:t>
      </w:r>
      <w:r w:rsidR="00E777FD" w:rsidRPr="00E777FD">
        <w:rPr>
          <w:b/>
        </w:rPr>
        <w:t>Recording RAW data</w:t>
      </w:r>
    </w:p>
    <w:p w:rsidR="008C00B3" w:rsidRDefault="008C00B3" w:rsidP="008C00B3">
      <w:pPr>
        <w:jc w:val="both"/>
      </w:pPr>
      <w:r w:rsidRPr="008C00B3">
        <w:tab/>
      </w:r>
      <w:r w:rsidR="00727EDB">
        <w:t>You need to make a neat data table that is properly labeled, has units, uncertainties, and consistent precision.  Uncertainty for an average with many trials is half the range of the trials, or for a measuring instrument, half the smallest thing it can measure.  (i.e. if the smallest division on a meter stick is a millimeter, then the uncertainty is half a millimeter.)</w:t>
      </w:r>
    </w:p>
    <w:p w:rsidR="00795969" w:rsidRDefault="00795969" w:rsidP="008C00B3">
      <w:pPr>
        <w:jc w:val="both"/>
      </w:pPr>
    </w:p>
    <w:p w:rsidR="00795969" w:rsidRPr="003F3BD5" w:rsidRDefault="00795969" w:rsidP="008C00B3">
      <w:pPr>
        <w:jc w:val="both"/>
        <w:rPr>
          <w:b/>
        </w:rPr>
      </w:pPr>
      <w:r w:rsidRPr="003F3BD5">
        <w:rPr>
          <w:b/>
        </w:rPr>
        <w:t xml:space="preserve">Aspect 2: </w:t>
      </w:r>
      <w:r w:rsidR="00E777FD">
        <w:rPr>
          <w:b/>
        </w:rPr>
        <w:t>Processing RAW data</w:t>
      </w:r>
    </w:p>
    <w:p w:rsidR="00795969" w:rsidRDefault="003F3BD5" w:rsidP="008C00B3">
      <w:pPr>
        <w:jc w:val="both"/>
      </w:pPr>
      <w:r>
        <w:tab/>
      </w:r>
      <w:r w:rsidR="004F4C75">
        <w:t xml:space="preserve">Average multiple trials.  </w:t>
      </w:r>
      <w:r w:rsidR="00A1437E">
        <w:t xml:space="preserve">Make a graph with </w:t>
      </w:r>
      <w:r w:rsidR="004F4C75">
        <w:t xml:space="preserve">a best fit line if appropriate.  The x axis should be the independent (manipulated) variable, and the y axis should be the dependent (measured) variable.  Put a best fit line </w:t>
      </w:r>
      <w:r w:rsidR="00E82BC9">
        <w:t xml:space="preserve">with a calculated slope </w:t>
      </w:r>
      <w:r w:rsidR="004F4C75">
        <w:t>through the points only if it seems to suggest a line.</w:t>
      </w:r>
      <w:r w:rsidR="00E82BC9">
        <w:t xml:space="preserve"> </w:t>
      </w:r>
      <w:r w:rsidR="00880219">
        <w:t>Title your graph, and label your axes with units.</w:t>
      </w:r>
    </w:p>
    <w:p w:rsidR="003F3BD5" w:rsidRDefault="003F3BD5" w:rsidP="008C00B3">
      <w:pPr>
        <w:jc w:val="both"/>
      </w:pPr>
    </w:p>
    <w:p w:rsidR="003F3BD5" w:rsidRPr="003F3BD5" w:rsidRDefault="003F3BD5" w:rsidP="008C00B3">
      <w:pPr>
        <w:jc w:val="both"/>
        <w:rPr>
          <w:b/>
        </w:rPr>
      </w:pPr>
      <w:r w:rsidRPr="003F3BD5">
        <w:rPr>
          <w:b/>
        </w:rPr>
        <w:t xml:space="preserve">Aspect 3: </w:t>
      </w:r>
      <w:r w:rsidR="00E777FD">
        <w:rPr>
          <w:b/>
        </w:rPr>
        <w:t>Presenting processed data</w:t>
      </w:r>
    </w:p>
    <w:p w:rsidR="00C50C48" w:rsidRDefault="003F3BD5" w:rsidP="008C00B3">
      <w:pPr>
        <w:jc w:val="both"/>
      </w:pPr>
      <w:r>
        <w:tab/>
      </w:r>
      <w:r w:rsidR="00E82BC9">
        <w:t>If the uncertainty is too small for error bars, indicate this, ot</w:t>
      </w:r>
      <w:r w:rsidR="00655620">
        <w:t>herwise include error bars.  Use the first and last points’ error bars (unless one is an obvious outlier) to determine the minimum and maximum slope.  Calculate the result from the slope (if you need to) and express it as a best guess plus or minus an uncertainty.  The uncertainty is (high-low)/2 of the values you determine from the min and max slope.</w:t>
      </w:r>
    </w:p>
    <w:p w:rsidR="003F3BD5" w:rsidRDefault="00C50C48" w:rsidP="008C00B3">
      <w:pPr>
        <w:jc w:val="both"/>
      </w:pPr>
      <w:r>
        <w:br w:type="page"/>
      </w:r>
      <w:r>
        <w:lastRenderedPageBreak/>
        <w:t xml:space="preserve">Here is an example:  </w:t>
      </w:r>
    </w:p>
    <w:p w:rsidR="00C50C48" w:rsidRDefault="00C50C48" w:rsidP="008C00B3">
      <w:pPr>
        <w:jc w:val="both"/>
      </w:pPr>
    </w:p>
    <w:p w:rsidR="00C50C48" w:rsidRDefault="00824743" w:rsidP="008C00B3">
      <w:pPr>
        <w:jc w:val="both"/>
      </w:pPr>
      <w:r>
        <w:t>To measure the spring constant of a spring, s</w:t>
      </w:r>
      <w:r w:rsidR="00C50C48">
        <w:t>ome students took a spring and stretched it to different</w:t>
      </w:r>
      <w:r>
        <w:t xml:space="preserve"> amounts, and measured the restoring force using a force scale.  They measured the stretch distance in centimeters using a ruler that had millimeters (0.1 cm) as the smallest division, so the uncertainty for the independent variable was 0.05 cm, and the force scale was a piece of crap with divisions every 0.2 N, so the force uncertainty was 0.1 N.  They made this very nice data table.  What a nice data table it is! It is neat, labeled with uncertainty and units, and the precision is consistent.</w:t>
      </w:r>
      <w:r w:rsidR="00830A4F">
        <w:t xml:space="preserve">  What a nice nice data table!</w:t>
      </w:r>
    </w:p>
    <w:p w:rsidR="00824743" w:rsidRDefault="00824743" w:rsidP="008C00B3">
      <w:pPr>
        <w:jc w:val="both"/>
      </w:pPr>
    </w:p>
    <w:tbl>
      <w:tblPr>
        <w:tblW w:w="2340"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0"/>
        <w:gridCol w:w="1080"/>
      </w:tblGrid>
      <w:tr w:rsidR="00824743" w:rsidTr="00F061BD">
        <w:trPr>
          <w:trHeight w:val="255"/>
        </w:trPr>
        <w:tc>
          <w:tcPr>
            <w:tcW w:w="1260" w:type="dxa"/>
            <w:shd w:val="clear" w:color="auto" w:fill="auto"/>
            <w:noWrap/>
            <w:vAlign w:val="bottom"/>
          </w:tcPr>
          <w:p w:rsidR="00824743" w:rsidRDefault="00824743" w:rsidP="00824743">
            <w:pPr>
              <w:jc w:val="center"/>
              <w:rPr>
                <w:rFonts w:ascii="Arial" w:hAnsi="Arial" w:cs="Arial"/>
                <w:sz w:val="20"/>
                <w:szCs w:val="20"/>
              </w:rPr>
            </w:pPr>
            <w:r>
              <w:rPr>
                <w:rFonts w:ascii="Arial" w:hAnsi="Arial" w:cs="Arial"/>
                <w:sz w:val="20"/>
                <w:szCs w:val="20"/>
              </w:rPr>
              <w:t>Stretch Distance</w:t>
            </w:r>
          </w:p>
          <w:p w:rsidR="00824743" w:rsidRPr="00824743" w:rsidRDefault="00824743" w:rsidP="00824743">
            <w:pPr>
              <w:jc w:val="center"/>
              <w:rPr>
                <w:rFonts w:ascii="Arial" w:hAnsi="Arial" w:cs="Arial"/>
                <w:i/>
                <w:sz w:val="20"/>
                <w:szCs w:val="20"/>
              </w:rPr>
            </w:pPr>
            <w:r w:rsidRPr="00824743">
              <w:rPr>
                <w:rFonts w:ascii="Arial" w:hAnsi="Arial" w:cs="Arial"/>
                <w:i/>
                <w:sz w:val="20"/>
                <w:szCs w:val="20"/>
              </w:rPr>
              <w:t>x/cm</w:t>
            </w:r>
          </w:p>
          <w:p w:rsidR="00824743" w:rsidRDefault="00824743" w:rsidP="00824743">
            <w:pPr>
              <w:jc w:val="center"/>
              <w:rPr>
                <w:rFonts w:ascii="Arial" w:hAnsi="Arial" w:cs="Arial"/>
                <w:sz w:val="20"/>
                <w:szCs w:val="20"/>
              </w:rPr>
            </w:pPr>
            <w:r>
              <w:rPr>
                <w:rFonts w:ascii="Arial" w:hAnsi="Arial" w:cs="Arial"/>
                <w:sz w:val="20"/>
                <w:szCs w:val="20"/>
              </w:rPr>
              <w:t>±0.05 cm</w:t>
            </w:r>
          </w:p>
        </w:tc>
        <w:tc>
          <w:tcPr>
            <w:tcW w:w="1080" w:type="dxa"/>
            <w:shd w:val="clear" w:color="auto" w:fill="auto"/>
            <w:noWrap/>
            <w:vAlign w:val="bottom"/>
          </w:tcPr>
          <w:p w:rsidR="00824743" w:rsidRDefault="00824743" w:rsidP="00824743">
            <w:pPr>
              <w:jc w:val="center"/>
              <w:rPr>
                <w:rFonts w:ascii="Arial" w:hAnsi="Arial" w:cs="Arial"/>
                <w:sz w:val="20"/>
                <w:szCs w:val="20"/>
              </w:rPr>
            </w:pPr>
            <w:r>
              <w:rPr>
                <w:rFonts w:ascii="Arial" w:hAnsi="Arial" w:cs="Arial"/>
                <w:sz w:val="20"/>
                <w:szCs w:val="20"/>
              </w:rPr>
              <w:t>Restoring Force</w:t>
            </w:r>
          </w:p>
          <w:p w:rsidR="00824743" w:rsidRPr="00824743" w:rsidRDefault="00824743" w:rsidP="00824743">
            <w:pPr>
              <w:jc w:val="center"/>
              <w:rPr>
                <w:rFonts w:ascii="Arial" w:hAnsi="Arial" w:cs="Arial"/>
                <w:i/>
                <w:sz w:val="20"/>
                <w:szCs w:val="20"/>
              </w:rPr>
            </w:pPr>
            <w:r>
              <w:rPr>
                <w:rFonts w:ascii="Arial" w:hAnsi="Arial" w:cs="Arial"/>
                <w:i/>
                <w:sz w:val="20"/>
                <w:szCs w:val="20"/>
              </w:rPr>
              <w:t>F/N</w:t>
            </w:r>
          </w:p>
          <w:p w:rsidR="00824743" w:rsidRDefault="00824743" w:rsidP="00824743">
            <w:pPr>
              <w:jc w:val="right"/>
              <w:rPr>
                <w:rFonts w:ascii="Arial" w:hAnsi="Arial" w:cs="Arial"/>
                <w:sz w:val="20"/>
                <w:szCs w:val="20"/>
              </w:rPr>
            </w:pPr>
            <w:r>
              <w:rPr>
                <w:rFonts w:ascii="Arial" w:hAnsi="Arial" w:cs="Arial"/>
                <w:sz w:val="20"/>
                <w:szCs w:val="20"/>
              </w:rPr>
              <w:t>±0.1 N</w:t>
            </w:r>
          </w:p>
        </w:tc>
      </w:tr>
      <w:tr w:rsidR="00824743" w:rsidTr="00F061BD">
        <w:trPr>
          <w:trHeight w:val="255"/>
        </w:trPr>
        <w:tc>
          <w:tcPr>
            <w:tcW w:w="1260" w:type="dxa"/>
            <w:shd w:val="clear" w:color="auto" w:fill="auto"/>
            <w:noWrap/>
            <w:vAlign w:val="bottom"/>
          </w:tcPr>
          <w:p w:rsidR="00824743" w:rsidRDefault="00824743">
            <w:pPr>
              <w:jc w:val="right"/>
              <w:rPr>
                <w:rFonts w:ascii="Arial" w:hAnsi="Arial" w:cs="Arial"/>
                <w:sz w:val="20"/>
                <w:szCs w:val="20"/>
              </w:rPr>
            </w:pPr>
            <w:r>
              <w:rPr>
                <w:rFonts w:ascii="Arial" w:hAnsi="Arial" w:cs="Arial"/>
                <w:sz w:val="20"/>
                <w:szCs w:val="20"/>
              </w:rPr>
              <w:t>2.0</w:t>
            </w:r>
          </w:p>
        </w:tc>
        <w:tc>
          <w:tcPr>
            <w:tcW w:w="1080" w:type="dxa"/>
            <w:shd w:val="clear" w:color="auto" w:fill="auto"/>
            <w:noWrap/>
            <w:vAlign w:val="bottom"/>
          </w:tcPr>
          <w:p w:rsidR="00824743" w:rsidRDefault="00824743">
            <w:pPr>
              <w:jc w:val="right"/>
              <w:rPr>
                <w:rFonts w:ascii="Arial" w:hAnsi="Arial" w:cs="Arial"/>
                <w:sz w:val="20"/>
                <w:szCs w:val="20"/>
              </w:rPr>
            </w:pPr>
            <w:r>
              <w:rPr>
                <w:rFonts w:ascii="Arial" w:hAnsi="Arial" w:cs="Arial"/>
                <w:sz w:val="20"/>
                <w:szCs w:val="20"/>
              </w:rPr>
              <w:t>0.4</w:t>
            </w:r>
          </w:p>
        </w:tc>
      </w:tr>
      <w:tr w:rsidR="00824743" w:rsidTr="00F061BD">
        <w:trPr>
          <w:trHeight w:val="255"/>
        </w:trPr>
        <w:tc>
          <w:tcPr>
            <w:tcW w:w="1260" w:type="dxa"/>
            <w:shd w:val="clear" w:color="auto" w:fill="auto"/>
            <w:noWrap/>
            <w:vAlign w:val="bottom"/>
          </w:tcPr>
          <w:p w:rsidR="00824743" w:rsidRDefault="00824743">
            <w:pPr>
              <w:jc w:val="right"/>
              <w:rPr>
                <w:rFonts w:ascii="Arial" w:hAnsi="Arial" w:cs="Arial"/>
                <w:sz w:val="20"/>
                <w:szCs w:val="20"/>
              </w:rPr>
            </w:pPr>
            <w:r>
              <w:rPr>
                <w:rFonts w:ascii="Arial" w:hAnsi="Arial" w:cs="Arial"/>
                <w:sz w:val="20"/>
                <w:szCs w:val="20"/>
              </w:rPr>
              <w:t>4.0</w:t>
            </w:r>
          </w:p>
        </w:tc>
        <w:tc>
          <w:tcPr>
            <w:tcW w:w="1080" w:type="dxa"/>
            <w:shd w:val="clear" w:color="auto" w:fill="auto"/>
            <w:noWrap/>
            <w:vAlign w:val="bottom"/>
          </w:tcPr>
          <w:p w:rsidR="00824743" w:rsidRDefault="00824743">
            <w:pPr>
              <w:jc w:val="right"/>
              <w:rPr>
                <w:rFonts w:ascii="Arial" w:hAnsi="Arial" w:cs="Arial"/>
                <w:sz w:val="20"/>
                <w:szCs w:val="20"/>
              </w:rPr>
            </w:pPr>
            <w:r>
              <w:rPr>
                <w:rFonts w:ascii="Arial" w:hAnsi="Arial" w:cs="Arial"/>
                <w:sz w:val="20"/>
                <w:szCs w:val="20"/>
              </w:rPr>
              <w:t>0.8</w:t>
            </w:r>
          </w:p>
        </w:tc>
      </w:tr>
      <w:tr w:rsidR="00824743" w:rsidTr="00F061BD">
        <w:trPr>
          <w:trHeight w:val="255"/>
        </w:trPr>
        <w:tc>
          <w:tcPr>
            <w:tcW w:w="1260" w:type="dxa"/>
            <w:shd w:val="clear" w:color="auto" w:fill="auto"/>
            <w:noWrap/>
            <w:vAlign w:val="bottom"/>
          </w:tcPr>
          <w:p w:rsidR="00824743" w:rsidRDefault="00824743">
            <w:pPr>
              <w:jc w:val="right"/>
              <w:rPr>
                <w:rFonts w:ascii="Arial" w:hAnsi="Arial" w:cs="Arial"/>
                <w:sz w:val="20"/>
                <w:szCs w:val="20"/>
              </w:rPr>
            </w:pPr>
            <w:r>
              <w:rPr>
                <w:rFonts w:ascii="Arial" w:hAnsi="Arial" w:cs="Arial"/>
                <w:sz w:val="20"/>
                <w:szCs w:val="20"/>
              </w:rPr>
              <w:t>6.0</w:t>
            </w:r>
          </w:p>
        </w:tc>
        <w:tc>
          <w:tcPr>
            <w:tcW w:w="1080" w:type="dxa"/>
            <w:shd w:val="clear" w:color="auto" w:fill="auto"/>
            <w:noWrap/>
            <w:vAlign w:val="bottom"/>
          </w:tcPr>
          <w:p w:rsidR="00824743" w:rsidRDefault="00824743">
            <w:pPr>
              <w:jc w:val="right"/>
              <w:rPr>
                <w:rFonts w:ascii="Arial" w:hAnsi="Arial" w:cs="Arial"/>
                <w:sz w:val="20"/>
                <w:szCs w:val="20"/>
              </w:rPr>
            </w:pPr>
            <w:r>
              <w:rPr>
                <w:rFonts w:ascii="Arial" w:hAnsi="Arial" w:cs="Arial"/>
                <w:sz w:val="20"/>
                <w:szCs w:val="20"/>
              </w:rPr>
              <w:t>1.2</w:t>
            </w:r>
          </w:p>
        </w:tc>
      </w:tr>
      <w:tr w:rsidR="00824743" w:rsidTr="00F061BD">
        <w:trPr>
          <w:trHeight w:val="255"/>
        </w:trPr>
        <w:tc>
          <w:tcPr>
            <w:tcW w:w="1260" w:type="dxa"/>
            <w:shd w:val="clear" w:color="auto" w:fill="auto"/>
            <w:noWrap/>
            <w:vAlign w:val="bottom"/>
          </w:tcPr>
          <w:p w:rsidR="00824743" w:rsidRDefault="00824743">
            <w:pPr>
              <w:jc w:val="right"/>
              <w:rPr>
                <w:rFonts w:ascii="Arial" w:hAnsi="Arial" w:cs="Arial"/>
                <w:sz w:val="20"/>
                <w:szCs w:val="20"/>
              </w:rPr>
            </w:pPr>
            <w:r>
              <w:rPr>
                <w:rFonts w:ascii="Arial" w:hAnsi="Arial" w:cs="Arial"/>
                <w:sz w:val="20"/>
                <w:szCs w:val="20"/>
              </w:rPr>
              <w:t>8.0</w:t>
            </w:r>
          </w:p>
        </w:tc>
        <w:tc>
          <w:tcPr>
            <w:tcW w:w="1080" w:type="dxa"/>
            <w:shd w:val="clear" w:color="auto" w:fill="auto"/>
            <w:noWrap/>
            <w:vAlign w:val="bottom"/>
          </w:tcPr>
          <w:p w:rsidR="00824743" w:rsidRDefault="00824743">
            <w:pPr>
              <w:jc w:val="right"/>
              <w:rPr>
                <w:rFonts w:ascii="Arial" w:hAnsi="Arial" w:cs="Arial"/>
                <w:sz w:val="20"/>
                <w:szCs w:val="20"/>
              </w:rPr>
            </w:pPr>
            <w:r>
              <w:rPr>
                <w:rFonts w:ascii="Arial" w:hAnsi="Arial" w:cs="Arial"/>
                <w:sz w:val="20"/>
                <w:szCs w:val="20"/>
              </w:rPr>
              <w:t>1.8</w:t>
            </w:r>
          </w:p>
        </w:tc>
      </w:tr>
      <w:tr w:rsidR="00824743" w:rsidTr="00F061BD">
        <w:trPr>
          <w:trHeight w:val="255"/>
        </w:trPr>
        <w:tc>
          <w:tcPr>
            <w:tcW w:w="1260" w:type="dxa"/>
            <w:shd w:val="clear" w:color="auto" w:fill="auto"/>
            <w:noWrap/>
            <w:vAlign w:val="bottom"/>
          </w:tcPr>
          <w:p w:rsidR="00824743" w:rsidRDefault="00824743">
            <w:pPr>
              <w:jc w:val="right"/>
              <w:rPr>
                <w:rFonts w:ascii="Arial" w:hAnsi="Arial" w:cs="Arial"/>
                <w:sz w:val="20"/>
                <w:szCs w:val="20"/>
              </w:rPr>
            </w:pPr>
            <w:r>
              <w:rPr>
                <w:rFonts w:ascii="Arial" w:hAnsi="Arial" w:cs="Arial"/>
                <w:sz w:val="20"/>
                <w:szCs w:val="20"/>
              </w:rPr>
              <w:t>10.0</w:t>
            </w:r>
          </w:p>
        </w:tc>
        <w:tc>
          <w:tcPr>
            <w:tcW w:w="1080" w:type="dxa"/>
            <w:shd w:val="clear" w:color="auto" w:fill="auto"/>
            <w:noWrap/>
            <w:vAlign w:val="bottom"/>
          </w:tcPr>
          <w:p w:rsidR="00824743" w:rsidRDefault="00824743">
            <w:pPr>
              <w:jc w:val="right"/>
              <w:rPr>
                <w:rFonts w:ascii="Arial" w:hAnsi="Arial" w:cs="Arial"/>
                <w:sz w:val="20"/>
                <w:szCs w:val="20"/>
              </w:rPr>
            </w:pPr>
            <w:r>
              <w:rPr>
                <w:rFonts w:ascii="Arial" w:hAnsi="Arial" w:cs="Arial"/>
                <w:sz w:val="20"/>
                <w:szCs w:val="20"/>
              </w:rPr>
              <w:t>2.2</w:t>
            </w:r>
          </w:p>
        </w:tc>
      </w:tr>
      <w:tr w:rsidR="00824743" w:rsidTr="00F061BD">
        <w:trPr>
          <w:trHeight w:val="255"/>
        </w:trPr>
        <w:tc>
          <w:tcPr>
            <w:tcW w:w="1260" w:type="dxa"/>
            <w:shd w:val="clear" w:color="auto" w:fill="auto"/>
            <w:noWrap/>
            <w:vAlign w:val="bottom"/>
          </w:tcPr>
          <w:p w:rsidR="00824743" w:rsidRDefault="00824743">
            <w:pPr>
              <w:jc w:val="right"/>
              <w:rPr>
                <w:rFonts w:ascii="Arial" w:hAnsi="Arial" w:cs="Arial"/>
                <w:sz w:val="20"/>
                <w:szCs w:val="20"/>
              </w:rPr>
            </w:pPr>
            <w:r>
              <w:rPr>
                <w:rFonts w:ascii="Arial" w:hAnsi="Arial" w:cs="Arial"/>
                <w:sz w:val="20"/>
                <w:szCs w:val="20"/>
              </w:rPr>
              <w:t>12.0</w:t>
            </w:r>
          </w:p>
        </w:tc>
        <w:tc>
          <w:tcPr>
            <w:tcW w:w="1080" w:type="dxa"/>
            <w:shd w:val="clear" w:color="auto" w:fill="auto"/>
            <w:noWrap/>
            <w:vAlign w:val="bottom"/>
          </w:tcPr>
          <w:p w:rsidR="00824743" w:rsidRDefault="00824743">
            <w:pPr>
              <w:jc w:val="right"/>
              <w:rPr>
                <w:rFonts w:ascii="Arial" w:hAnsi="Arial" w:cs="Arial"/>
                <w:sz w:val="20"/>
                <w:szCs w:val="20"/>
              </w:rPr>
            </w:pPr>
            <w:r>
              <w:rPr>
                <w:rFonts w:ascii="Arial" w:hAnsi="Arial" w:cs="Arial"/>
                <w:sz w:val="20"/>
                <w:szCs w:val="20"/>
              </w:rPr>
              <w:t>2.6</w:t>
            </w:r>
          </w:p>
        </w:tc>
      </w:tr>
    </w:tbl>
    <w:p w:rsidR="00824743" w:rsidRDefault="00824743" w:rsidP="008C00B3">
      <w:pPr>
        <w:jc w:val="both"/>
      </w:pPr>
    </w:p>
    <w:p w:rsidR="00824743" w:rsidRDefault="00824743" w:rsidP="008C00B3">
      <w:pPr>
        <w:jc w:val="both"/>
      </w:pPr>
      <w:r>
        <w:t>Here is the lovely graph they made:</w:t>
      </w:r>
    </w:p>
    <w:p w:rsidR="00824743" w:rsidRPr="00830A4F" w:rsidRDefault="00361A7C" w:rsidP="008C00B3">
      <w:pPr>
        <w:jc w:val="both"/>
      </w:pPr>
      <w:r>
        <w:rPr>
          <w:noProof/>
        </w:rPr>
        <w:drawing>
          <wp:inline distT="0" distB="0" distL="0" distR="0">
            <wp:extent cx="5321300" cy="41910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321300" cy="4191000"/>
                    </a:xfrm>
                    <a:prstGeom prst="rect">
                      <a:avLst/>
                    </a:prstGeom>
                    <a:noFill/>
                    <a:ln w="9525">
                      <a:noFill/>
                      <a:miter lim="800000"/>
                      <a:headEnd/>
                      <a:tailEnd/>
                    </a:ln>
                  </pic:spPr>
                </pic:pic>
              </a:graphicData>
            </a:graphic>
          </wp:inline>
        </w:drawing>
      </w:r>
    </w:p>
    <w:p w:rsidR="00824743" w:rsidRDefault="00824743" w:rsidP="008C00B3">
      <w:pPr>
        <w:jc w:val="both"/>
      </w:pPr>
      <w:r>
        <w:t xml:space="preserve">Since the slope of this graph was the spring constant in N/cm, they determined the value of the spring constant to be 0.22 N/cm or </w:t>
      </w:r>
      <w:r w:rsidRPr="00E6368F">
        <w:rPr>
          <w:b/>
        </w:rPr>
        <w:t>22 N/m</w:t>
      </w:r>
      <w:r>
        <w:t xml:space="preserve">, and the uncertainty of this to be (0.24 – 0.20)/2 = 0.02 N/cm or </w:t>
      </w:r>
      <w:r w:rsidRPr="00E6368F">
        <w:rPr>
          <w:b/>
        </w:rPr>
        <w:t>2</w:t>
      </w:r>
      <w:r>
        <w:t xml:space="preserve"> N/m</w:t>
      </w:r>
    </w:p>
    <w:p w:rsidR="00824743" w:rsidRDefault="00824743" w:rsidP="008C00B3">
      <w:pPr>
        <w:jc w:val="both"/>
      </w:pPr>
    </w:p>
    <w:p w:rsidR="00824743" w:rsidRDefault="00E6368F" w:rsidP="008C00B3">
      <w:pPr>
        <w:jc w:val="both"/>
        <w:rPr>
          <w:b/>
        </w:rPr>
      </w:pPr>
      <w:r>
        <w:t xml:space="preserve">so they said that the value of  </w:t>
      </w:r>
      <w:r w:rsidR="00824743" w:rsidRPr="00E6368F">
        <w:rPr>
          <w:b/>
        </w:rPr>
        <w:t xml:space="preserve">k = </w:t>
      </w:r>
      <w:r w:rsidRPr="00E6368F">
        <w:rPr>
          <w:b/>
        </w:rPr>
        <w:t>22 ± 2 N/m</w:t>
      </w:r>
    </w:p>
    <w:p w:rsidR="00E96A41" w:rsidRDefault="00E96A41" w:rsidP="008C00B3">
      <w:pPr>
        <w:jc w:val="both"/>
        <w:rPr>
          <w:b/>
        </w:rPr>
      </w:pPr>
    </w:p>
    <w:p w:rsidR="00E96A41" w:rsidRPr="00E96A41" w:rsidRDefault="00E96A41" w:rsidP="008C00B3">
      <w:pPr>
        <w:jc w:val="both"/>
      </w:pPr>
      <w:r w:rsidRPr="00E96A41">
        <w:t>Snip snap snout, this tale’s told out</w:t>
      </w:r>
    </w:p>
    <w:sectPr w:rsidR="00E96A41" w:rsidRPr="00E96A41" w:rsidSect="00FC257C">
      <w:pgSz w:w="12240" w:h="15840"/>
      <w:pgMar w:top="720" w:right="1080" w:bottom="72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E0988"/>
    <w:rsid w:val="000C02EC"/>
    <w:rsid w:val="000D0664"/>
    <w:rsid w:val="000F6605"/>
    <w:rsid w:val="001071E7"/>
    <w:rsid w:val="0012105B"/>
    <w:rsid w:val="001275C7"/>
    <w:rsid w:val="00194FF2"/>
    <w:rsid w:val="001C7C74"/>
    <w:rsid w:val="001D3B78"/>
    <w:rsid w:val="001F2E86"/>
    <w:rsid w:val="002015AD"/>
    <w:rsid w:val="00361A7C"/>
    <w:rsid w:val="003C52D5"/>
    <w:rsid w:val="003F3BD5"/>
    <w:rsid w:val="00485AAD"/>
    <w:rsid w:val="004C32F7"/>
    <w:rsid w:val="004E416E"/>
    <w:rsid w:val="004F4C75"/>
    <w:rsid w:val="005E0BF4"/>
    <w:rsid w:val="00655620"/>
    <w:rsid w:val="006E5D83"/>
    <w:rsid w:val="00712B74"/>
    <w:rsid w:val="00727EDB"/>
    <w:rsid w:val="00795969"/>
    <w:rsid w:val="00824743"/>
    <w:rsid w:val="00830A4F"/>
    <w:rsid w:val="00832936"/>
    <w:rsid w:val="00880219"/>
    <w:rsid w:val="008C00B3"/>
    <w:rsid w:val="008F0520"/>
    <w:rsid w:val="00937494"/>
    <w:rsid w:val="00A1437E"/>
    <w:rsid w:val="00A23506"/>
    <w:rsid w:val="00C50C48"/>
    <w:rsid w:val="00CC645B"/>
    <w:rsid w:val="00CE0988"/>
    <w:rsid w:val="00DC68CE"/>
    <w:rsid w:val="00DE4FCC"/>
    <w:rsid w:val="00E6368F"/>
    <w:rsid w:val="00E777FD"/>
    <w:rsid w:val="00E82BC9"/>
    <w:rsid w:val="00E96A41"/>
    <w:rsid w:val="00F061BD"/>
    <w:rsid w:val="00FC257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35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0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E5D83"/>
    <w:rPr>
      <w:rFonts w:ascii="Tahoma" w:hAnsi="Tahoma" w:cs="Tahoma"/>
      <w:sz w:val="16"/>
      <w:szCs w:val="16"/>
    </w:rPr>
  </w:style>
  <w:style w:type="character" w:customStyle="1" w:styleId="BalloonTextChar">
    <w:name w:val="Balloon Text Char"/>
    <w:basedOn w:val="DefaultParagraphFont"/>
    <w:link w:val="BalloonText"/>
    <w:rsid w:val="006E5D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611852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Tualatin High School</vt:lpstr>
    </vt:vector>
  </TitlesOfParts>
  <Company>Tigard Tualatin School District</Company>
  <LinksUpToDate>false</LinksUpToDate>
  <CharactersWithSpaces>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Tualatin High School</dc:title>
  <dc:subject/>
  <dc:creator>Chris Murray</dc:creator>
  <cp:keywords/>
  <dc:description/>
  <cp:lastModifiedBy>Chris Murray</cp:lastModifiedBy>
  <cp:revision>3</cp:revision>
  <dcterms:created xsi:type="dcterms:W3CDTF">2014-01-02T01:55:00Z</dcterms:created>
  <dcterms:modified xsi:type="dcterms:W3CDTF">2016-12-09T22:21:00Z</dcterms:modified>
</cp:coreProperties>
</file>