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6F8" w:rsidRPr="006B39C0" w:rsidRDefault="003069F2">
      <w:pPr>
        <w:rPr>
          <w:b/>
          <w:sz w:val="28"/>
        </w:rPr>
      </w:pPr>
      <w:r>
        <w:rPr>
          <w:b/>
          <w:sz w:val="28"/>
        </w:rPr>
        <w:t>Graphing Pre Lab</w:t>
      </w:r>
    </w:p>
    <w:p w:rsidR="006276F8" w:rsidRDefault="006276F8"/>
    <w:p w:rsidR="006276F8" w:rsidRDefault="003069F2" w:rsidP="00AD0F10">
      <w:pPr>
        <w:jc w:val="both"/>
      </w:pPr>
      <w:r>
        <w:t>Some students collected data to measure the resistance of a piece of metal wire.</w:t>
      </w:r>
      <w:r w:rsidR="00A90610">
        <w:t xml:space="preserve">  They used an ammeter to measure the current through the wire, and measured the voltage across the resistor.  The ammeter had markings every 0.5 A, so the students took the uncertainty of that to be </w:t>
      </w:r>
      <w:r w:rsidR="00F87CA9">
        <w:t>0</w:t>
      </w:r>
      <w:r w:rsidR="00A90610">
        <w:t xml:space="preserve">.25 or about 0.3 A, and the voltmeter was a digital one with an accuracy of </w:t>
      </w:r>
      <w:r w:rsidR="00F87CA9">
        <w:t>0</w:t>
      </w:r>
      <w:r w:rsidR="00A90610">
        <w:t>.01 V, which the students determined to be negligible.  They put their data into a very nice data table.  Isn’t it such a nice data table?</w:t>
      </w:r>
      <w:r w:rsidR="00180395">
        <w:t xml:space="preserve">  It is organized, it has units, and uncertainties.  Such a nice </w:t>
      </w:r>
      <w:proofErr w:type="spellStart"/>
      <w:r w:rsidR="00180395">
        <w:t>nice</w:t>
      </w:r>
      <w:proofErr w:type="spellEnd"/>
      <w:r w:rsidR="00180395">
        <w:t xml:space="preserve"> data table.</w:t>
      </w:r>
    </w:p>
    <w:p w:rsidR="006276F8" w:rsidRDefault="006276F8"/>
    <w:p w:rsidR="006276F8" w:rsidRDefault="006276F8">
      <w:r>
        <w:t>Graph the data</w:t>
      </w:r>
      <w:r w:rsidR="003069F2">
        <w:t xml:space="preserve"> with error bars:</w:t>
      </w:r>
    </w:p>
    <w:p w:rsidR="006276F8" w:rsidRDefault="006276F8"/>
    <w:tbl>
      <w:tblPr>
        <w:tblStyle w:val="TableGrid"/>
        <w:tblW w:w="0" w:type="auto"/>
        <w:tblLook w:val="01E0"/>
      </w:tblPr>
      <w:tblGrid>
        <w:gridCol w:w="1728"/>
        <w:gridCol w:w="1800"/>
      </w:tblGrid>
      <w:tr w:rsidR="003069F2" w:rsidTr="003069F2">
        <w:tc>
          <w:tcPr>
            <w:tcW w:w="1728" w:type="dxa"/>
          </w:tcPr>
          <w:p w:rsidR="003069F2" w:rsidRDefault="003069F2" w:rsidP="003069F2">
            <w:pPr>
              <w:pStyle w:val="thblock"/>
              <w:spacing w:before="0" w:beforeAutospacing="0" w:after="0" w:afterAutospacing="0"/>
              <w:jc w:val="center"/>
            </w:pPr>
            <w:r w:rsidRPr="007C346B">
              <w:t>Voltage</w:t>
            </w:r>
          </w:p>
          <w:p w:rsidR="003069F2" w:rsidRDefault="003069F2" w:rsidP="003069F2">
            <w:pPr>
              <w:pStyle w:val="thblock"/>
              <w:spacing w:before="0" w:beforeAutospacing="0" w:after="0" w:afterAutospacing="0"/>
              <w:jc w:val="center"/>
            </w:pPr>
            <w:r w:rsidRPr="007C346B">
              <w:rPr>
                <w:rStyle w:val="Emphasis"/>
              </w:rPr>
              <w:t>V</w:t>
            </w:r>
            <w:r w:rsidRPr="007C346B">
              <w:t xml:space="preserve"> / V</w:t>
            </w:r>
          </w:p>
          <w:p w:rsidR="003069F2" w:rsidRPr="007C346B" w:rsidRDefault="003069F2" w:rsidP="003069F2">
            <w:pPr>
              <w:pStyle w:val="thblock"/>
              <w:spacing w:before="0" w:beforeAutospacing="0" w:after="0" w:afterAutospacing="0"/>
              <w:jc w:val="center"/>
            </w:pPr>
            <w:r w:rsidRPr="007C346B">
              <w:t>Δ</w:t>
            </w:r>
            <w:r w:rsidRPr="007C346B">
              <w:rPr>
                <w:rStyle w:val="Emphasis"/>
              </w:rPr>
              <w:t>V</w:t>
            </w:r>
            <w:r w:rsidRPr="007C346B">
              <w:t xml:space="preserve"> ≈ 0 V</w:t>
            </w:r>
          </w:p>
        </w:tc>
        <w:tc>
          <w:tcPr>
            <w:tcW w:w="1800" w:type="dxa"/>
          </w:tcPr>
          <w:p w:rsidR="003069F2" w:rsidRDefault="003069F2" w:rsidP="003069F2">
            <w:pPr>
              <w:pStyle w:val="thblock"/>
              <w:spacing w:before="0" w:beforeAutospacing="0" w:after="0" w:afterAutospacing="0"/>
              <w:jc w:val="center"/>
            </w:pPr>
            <w:r w:rsidRPr="007C346B">
              <w:t>Current</w:t>
            </w:r>
          </w:p>
          <w:p w:rsidR="003069F2" w:rsidRDefault="003069F2" w:rsidP="003069F2">
            <w:pPr>
              <w:pStyle w:val="thblock"/>
              <w:spacing w:before="0" w:beforeAutospacing="0" w:after="0" w:afterAutospacing="0"/>
              <w:jc w:val="center"/>
            </w:pPr>
            <w:r w:rsidRPr="007C346B">
              <w:rPr>
                <w:rStyle w:val="Emphasis"/>
              </w:rPr>
              <w:t>I</w:t>
            </w:r>
            <w:r w:rsidRPr="007C346B">
              <w:t xml:space="preserve"> / A</w:t>
            </w:r>
          </w:p>
          <w:p w:rsidR="003069F2" w:rsidRPr="007C346B" w:rsidRDefault="003069F2" w:rsidP="003069F2">
            <w:pPr>
              <w:pStyle w:val="thblock"/>
              <w:spacing w:before="0" w:beforeAutospacing="0" w:after="0" w:afterAutospacing="0"/>
              <w:jc w:val="center"/>
            </w:pPr>
            <w:r w:rsidRPr="007C346B">
              <w:t>Δ</w:t>
            </w:r>
            <w:r w:rsidRPr="007C346B">
              <w:rPr>
                <w:rStyle w:val="Emphasis"/>
              </w:rPr>
              <w:t>I</w:t>
            </w:r>
            <w:r w:rsidRPr="007C346B">
              <w:t xml:space="preserve"> = ±0.3 A</w:t>
            </w:r>
          </w:p>
        </w:tc>
      </w:tr>
      <w:tr w:rsidR="008256EB" w:rsidTr="003069F2">
        <w:tc>
          <w:tcPr>
            <w:tcW w:w="1728" w:type="dxa"/>
          </w:tcPr>
          <w:p w:rsidR="008256EB" w:rsidRPr="007C346B" w:rsidRDefault="008256EB" w:rsidP="003069F2">
            <w:pPr>
              <w:pStyle w:val="tablebodycentred"/>
              <w:jc w:val="center"/>
            </w:pPr>
            <w:r w:rsidRPr="007C346B">
              <w:t>1.00</w:t>
            </w:r>
          </w:p>
        </w:tc>
        <w:tc>
          <w:tcPr>
            <w:tcW w:w="1800" w:type="dxa"/>
          </w:tcPr>
          <w:p w:rsidR="008256EB" w:rsidRDefault="008256EB">
            <w:pPr>
              <w:jc w:val="center"/>
            </w:pPr>
            <w:r>
              <w:t>0.4</w:t>
            </w:r>
          </w:p>
        </w:tc>
      </w:tr>
      <w:tr w:rsidR="008256EB" w:rsidTr="003069F2">
        <w:tc>
          <w:tcPr>
            <w:tcW w:w="1728" w:type="dxa"/>
          </w:tcPr>
          <w:p w:rsidR="008256EB" w:rsidRPr="007C346B" w:rsidRDefault="008256EB" w:rsidP="003069F2">
            <w:pPr>
              <w:pStyle w:val="tablebodycentred"/>
              <w:jc w:val="center"/>
            </w:pPr>
            <w:r w:rsidRPr="007C346B">
              <w:t>2.00</w:t>
            </w:r>
          </w:p>
        </w:tc>
        <w:tc>
          <w:tcPr>
            <w:tcW w:w="1800" w:type="dxa"/>
          </w:tcPr>
          <w:p w:rsidR="008256EB" w:rsidRDefault="008256EB">
            <w:pPr>
              <w:jc w:val="center"/>
            </w:pPr>
            <w:r>
              <w:t>1.0</w:t>
            </w:r>
          </w:p>
        </w:tc>
      </w:tr>
      <w:tr w:rsidR="008256EB" w:rsidTr="003069F2">
        <w:tc>
          <w:tcPr>
            <w:tcW w:w="1728" w:type="dxa"/>
          </w:tcPr>
          <w:p w:rsidR="008256EB" w:rsidRPr="007C346B" w:rsidRDefault="008256EB" w:rsidP="003069F2">
            <w:pPr>
              <w:pStyle w:val="tablebodycentred"/>
              <w:jc w:val="center"/>
            </w:pPr>
            <w:r w:rsidRPr="007C346B">
              <w:t>3.00</w:t>
            </w:r>
          </w:p>
        </w:tc>
        <w:tc>
          <w:tcPr>
            <w:tcW w:w="1800" w:type="dxa"/>
          </w:tcPr>
          <w:p w:rsidR="008256EB" w:rsidRDefault="008256EB">
            <w:pPr>
              <w:jc w:val="center"/>
            </w:pPr>
            <w:r>
              <w:t>1.3</w:t>
            </w:r>
          </w:p>
        </w:tc>
      </w:tr>
      <w:tr w:rsidR="008256EB" w:rsidTr="003069F2">
        <w:tc>
          <w:tcPr>
            <w:tcW w:w="1728" w:type="dxa"/>
          </w:tcPr>
          <w:p w:rsidR="008256EB" w:rsidRPr="007C346B" w:rsidRDefault="008256EB" w:rsidP="003069F2">
            <w:pPr>
              <w:pStyle w:val="tablebodycentred"/>
              <w:jc w:val="center"/>
            </w:pPr>
            <w:r w:rsidRPr="007C346B">
              <w:t>4.00</w:t>
            </w:r>
          </w:p>
        </w:tc>
        <w:tc>
          <w:tcPr>
            <w:tcW w:w="1800" w:type="dxa"/>
          </w:tcPr>
          <w:p w:rsidR="008256EB" w:rsidRDefault="008256EB">
            <w:pPr>
              <w:jc w:val="center"/>
            </w:pPr>
            <w:r>
              <w:t>2.0</w:t>
            </w:r>
          </w:p>
        </w:tc>
      </w:tr>
      <w:tr w:rsidR="008256EB" w:rsidTr="003069F2">
        <w:tc>
          <w:tcPr>
            <w:tcW w:w="1728" w:type="dxa"/>
          </w:tcPr>
          <w:p w:rsidR="008256EB" w:rsidRPr="007C346B" w:rsidRDefault="008256EB" w:rsidP="003069F2">
            <w:pPr>
              <w:pStyle w:val="tablebodycentred"/>
              <w:jc w:val="center"/>
            </w:pPr>
            <w:r w:rsidRPr="007C346B">
              <w:t>5.00</w:t>
            </w:r>
          </w:p>
        </w:tc>
        <w:tc>
          <w:tcPr>
            <w:tcW w:w="1800" w:type="dxa"/>
          </w:tcPr>
          <w:p w:rsidR="008256EB" w:rsidRDefault="008256EB">
            <w:pPr>
              <w:jc w:val="center"/>
            </w:pPr>
            <w:r>
              <w:t>2.4</w:t>
            </w:r>
          </w:p>
        </w:tc>
      </w:tr>
      <w:tr w:rsidR="008256EB" w:rsidTr="003069F2">
        <w:tc>
          <w:tcPr>
            <w:tcW w:w="1728" w:type="dxa"/>
          </w:tcPr>
          <w:p w:rsidR="008256EB" w:rsidRPr="007C346B" w:rsidRDefault="008256EB" w:rsidP="003069F2">
            <w:pPr>
              <w:pStyle w:val="tablebodycentred"/>
              <w:jc w:val="center"/>
            </w:pPr>
            <w:r w:rsidRPr="007C346B">
              <w:t>6.00</w:t>
            </w:r>
          </w:p>
        </w:tc>
        <w:tc>
          <w:tcPr>
            <w:tcW w:w="1800" w:type="dxa"/>
          </w:tcPr>
          <w:p w:rsidR="008256EB" w:rsidRDefault="008256EB">
            <w:pPr>
              <w:jc w:val="center"/>
            </w:pPr>
            <w:r>
              <w:t>2.8</w:t>
            </w:r>
          </w:p>
        </w:tc>
      </w:tr>
      <w:tr w:rsidR="008256EB" w:rsidTr="003069F2">
        <w:tc>
          <w:tcPr>
            <w:tcW w:w="1728" w:type="dxa"/>
          </w:tcPr>
          <w:p w:rsidR="008256EB" w:rsidRPr="007C346B" w:rsidRDefault="008256EB" w:rsidP="003069F2">
            <w:pPr>
              <w:pStyle w:val="tablebodycentred"/>
              <w:jc w:val="center"/>
            </w:pPr>
            <w:r w:rsidRPr="007C346B">
              <w:t>7.00</w:t>
            </w:r>
          </w:p>
        </w:tc>
        <w:tc>
          <w:tcPr>
            <w:tcW w:w="1800" w:type="dxa"/>
          </w:tcPr>
          <w:p w:rsidR="008256EB" w:rsidRDefault="008256EB">
            <w:pPr>
              <w:jc w:val="center"/>
            </w:pPr>
            <w:r>
              <w:t>3.4</w:t>
            </w:r>
          </w:p>
        </w:tc>
      </w:tr>
    </w:tbl>
    <w:p w:rsidR="006276F8" w:rsidRDefault="006276F8"/>
    <w:p w:rsidR="006276F8" w:rsidRDefault="008865BC">
      <w:r>
        <w:t>Here’s what to do.</w:t>
      </w:r>
    </w:p>
    <w:p w:rsidR="006276F8" w:rsidRDefault="006276F8"/>
    <w:p w:rsidR="006276F8" w:rsidRDefault="008865BC" w:rsidP="003069F2">
      <w:pPr>
        <w:numPr>
          <w:ilvl w:val="0"/>
          <w:numId w:val="1"/>
        </w:numPr>
      </w:pPr>
      <w:r>
        <w:t>Find t</w:t>
      </w:r>
      <w:r w:rsidR="006276F8">
        <w:t xml:space="preserve">he slope of the best fit line.  </w:t>
      </w:r>
      <w:r w:rsidR="003069F2">
        <w:t>From the slope calculate the resistance.  (Remember – slope is 1/R)</w:t>
      </w:r>
    </w:p>
    <w:p w:rsidR="007D5475" w:rsidRDefault="008865BC" w:rsidP="003069F2">
      <w:pPr>
        <w:numPr>
          <w:ilvl w:val="0"/>
          <w:numId w:val="1"/>
        </w:numPr>
      </w:pPr>
      <w:r>
        <w:t>Find t</w:t>
      </w:r>
      <w:r w:rsidR="007D5475">
        <w:t>he maximum and minimum slope possible</w:t>
      </w:r>
      <w:r w:rsidR="003069F2">
        <w:t>.</w:t>
      </w:r>
    </w:p>
    <w:p w:rsidR="008B6E69" w:rsidRDefault="003069F2" w:rsidP="003069F2">
      <w:pPr>
        <w:numPr>
          <w:ilvl w:val="0"/>
          <w:numId w:val="1"/>
        </w:numPr>
      </w:pPr>
      <w:r>
        <w:t>Express the resistance as a best guess + or – an uncertainty</w:t>
      </w:r>
      <w:r w:rsidR="000F33AD">
        <w:t>.</w:t>
      </w:r>
    </w:p>
    <w:p w:rsidR="003069F2" w:rsidRDefault="003069F2" w:rsidP="00355AF3">
      <w:pPr>
        <w:ind w:left="360"/>
      </w:pPr>
    </w:p>
    <w:p w:rsidR="008B6E69" w:rsidRDefault="008B6E69" w:rsidP="008B6E69">
      <w:r>
        <w:t>Do this by hand on graph paper</w:t>
      </w:r>
      <w:r w:rsidR="00474C22">
        <w:t xml:space="preserve">. </w:t>
      </w:r>
      <w:r w:rsidR="006C5559">
        <w:t xml:space="preserve">  </w:t>
      </w:r>
    </w:p>
    <w:sectPr w:rsidR="008B6E69" w:rsidSect="00931CD7">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52646"/>
    <w:multiLevelType w:val="hybridMultilevel"/>
    <w:tmpl w:val="B1C09A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compat/>
  <w:rsids>
    <w:rsidRoot w:val="006276F8"/>
    <w:rsid w:val="000F33AD"/>
    <w:rsid w:val="00180395"/>
    <w:rsid w:val="0022095E"/>
    <w:rsid w:val="003069F2"/>
    <w:rsid w:val="00355AF3"/>
    <w:rsid w:val="003652AA"/>
    <w:rsid w:val="00474C22"/>
    <w:rsid w:val="00512C1D"/>
    <w:rsid w:val="00551DC7"/>
    <w:rsid w:val="006276F8"/>
    <w:rsid w:val="0065741F"/>
    <w:rsid w:val="006B39C0"/>
    <w:rsid w:val="006C5559"/>
    <w:rsid w:val="007D5475"/>
    <w:rsid w:val="008256EB"/>
    <w:rsid w:val="008865BC"/>
    <w:rsid w:val="008B6E69"/>
    <w:rsid w:val="00931CD7"/>
    <w:rsid w:val="00A90610"/>
    <w:rsid w:val="00AD0F10"/>
    <w:rsid w:val="00C83A59"/>
    <w:rsid w:val="00E05EC1"/>
    <w:rsid w:val="00E97DF9"/>
    <w:rsid w:val="00F23DD3"/>
    <w:rsid w:val="00F87CA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C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76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hblock">
    <w:name w:val="thblock"/>
    <w:basedOn w:val="Normal"/>
    <w:rsid w:val="003069F2"/>
    <w:pPr>
      <w:spacing w:before="100" w:beforeAutospacing="1" w:after="100" w:afterAutospacing="1"/>
    </w:pPr>
  </w:style>
  <w:style w:type="character" w:styleId="Emphasis">
    <w:name w:val="Emphasis"/>
    <w:basedOn w:val="DefaultParagraphFont"/>
    <w:qFormat/>
    <w:rsid w:val="003069F2"/>
    <w:rPr>
      <w:i/>
      <w:iCs/>
    </w:rPr>
  </w:style>
  <w:style w:type="paragraph" w:customStyle="1" w:styleId="tablebodycentred">
    <w:name w:val="tablebodycentred"/>
    <w:basedOn w:val="Normal"/>
    <w:rsid w:val="003069F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Photo-Electric Effect Graph</vt:lpstr>
    </vt:vector>
  </TitlesOfParts>
  <Company>Murray Riley Family</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Photo-Electric Effect Graph</dc:title>
  <dc:subject/>
  <dc:creator>HP Authorized Customer</dc:creator>
  <cp:keywords/>
  <dc:description/>
  <cp:lastModifiedBy>Murray, Christopher</cp:lastModifiedBy>
  <cp:revision>6</cp:revision>
  <cp:lastPrinted>2009-02-23T18:48:00Z</cp:lastPrinted>
  <dcterms:created xsi:type="dcterms:W3CDTF">2013-10-08T03:06:00Z</dcterms:created>
  <dcterms:modified xsi:type="dcterms:W3CDTF">2019-10-09T14:58:00Z</dcterms:modified>
</cp:coreProperties>
</file>